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A85364" w14:textId="72428B8F" w:rsidR="00122D9D" w:rsidRPr="00F214AF" w:rsidRDefault="006068F0" w:rsidP="007C0A9B">
      <w:pPr>
        <w:jc w:val="both"/>
      </w:pPr>
      <w:r w:rsidRPr="00F214AF">
        <w:rPr>
          <w:b/>
          <w:sz w:val="28"/>
        </w:rPr>
        <w:t xml:space="preserve">Use </w:t>
      </w:r>
      <w:r w:rsidR="005322CB" w:rsidRPr="00F214AF">
        <w:rPr>
          <w:b/>
          <w:sz w:val="28"/>
        </w:rPr>
        <w:t>C</w:t>
      </w:r>
      <w:r w:rsidRPr="00F214AF">
        <w:rPr>
          <w:b/>
          <w:sz w:val="28"/>
        </w:rPr>
        <w:t xml:space="preserve">ase </w:t>
      </w:r>
      <w:r w:rsidR="00054995" w:rsidRPr="00F214AF">
        <w:rPr>
          <w:b/>
          <w:sz w:val="28"/>
        </w:rPr>
        <w:t>1: Study of enzyme tunnels, ligand transport and screening of substrates in static structure mode</w:t>
      </w:r>
    </w:p>
    <w:sdt>
      <w:sdtPr>
        <w:rPr>
          <w:rFonts w:asciiTheme="minorHAnsi" w:eastAsiaTheme="minorHAnsi" w:hAnsiTheme="minorHAnsi" w:cstheme="minorBidi"/>
          <w:color w:val="auto"/>
          <w:sz w:val="20"/>
          <w:szCs w:val="22"/>
        </w:rPr>
        <w:id w:val="769672271"/>
        <w:docPartObj>
          <w:docPartGallery w:val="Table of Contents"/>
          <w:docPartUnique/>
        </w:docPartObj>
      </w:sdtPr>
      <w:sdtEndPr>
        <w:rPr>
          <w:b/>
          <w:bCs/>
          <w:noProof/>
        </w:rPr>
      </w:sdtEndPr>
      <w:sdtContent>
        <w:p w14:paraId="5F722D3A" w14:textId="77777777" w:rsidR="00BA038C" w:rsidRPr="00F214AF" w:rsidRDefault="00BA038C" w:rsidP="00BA038C">
          <w:pPr>
            <w:pStyle w:val="TOCHeading"/>
            <w:rPr>
              <w:b/>
              <w:bCs/>
              <w:color w:val="auto"/>
              <w:sz w:val="24"/>
              <w:szCs w:val="28"/>
            </w:rPr>
          </w:pPr>
          <w:r w:rsidRPr="00F214AF">
            <w:rPr>
              <w:b/>
              <w:bCs/>
              <w:color w:val="auto"/>
              <w:sz w:val="24"/>
              <w:szCs w:val="28"/>
            </w:rPr>
            <w:t>List of Content</w:t>
          </w:r>
        </w:p>
        <w:p w14:paraId="1412EB53" w14:textId="0FA45544" w:rsidR="00661AE5" w:rsidRPr="00F214AF" w:rsidRDefault="00E4442A">
          <w:pPr>
            <w:pStyle w:val="TOC2"/>
            <w:tabs>
              <w:tab w:val="right" w:leader="dot" w:pos="9350"/>
            </w:tabs>
            <w:rPr>
              <w:rFonts w:eastAsiaTheme="minorEastAsia"/>
              <w:noProof/>
              <w:kern w:val="2"/>
              <w:sz w:val="24"/>
              <w:szCs w:val="24"/>
              <w14:ligatures w14:val="standardContextual"/>
            </w:rPr>
          </w:pPr>
          <w:r w:rsidRPr="00F214AF">
            <w:rPr>
              <w:sz w:val="20"/>
            </w:rPr>
            <w:fldChar w:fldCharType="begin"/>
          </w:r>
          <w:r w:rsidRPr="00F214AF">
            <w:rPr>
              <w:sz w:val="20"/>
            </w:rPr>
            <w:instrText xml:space="preserve"> TOC \o "1-3" \h \z \u </w:instrText>
          </w:r>
          <w:r w:rsidRPr="00F214AF">
            <w:rPr>
              <w:sz w:val="20"/>
            </w:rPr>
            <w:fldChar w:fldCharType="separate"/>
          </w:r>
          <w:hyperlink w:anchor="_Toc194167652" w:history="1">
            <w:r w:rsidR="00661AE5" w:rsidRPr="00F214AF">
              <w:rPr>
                <w:rStyle w:val="Hyperlink"/>
                <w:noProof/>
              </w:rPr>
              <w:t>1. Comparing the access tunnels in the crystal structures of haloalkane dehalogenases</w:t>
            </w:r>
            <w:r w:rsidR="00661AE5" w:rsidRPr="00F214AF">
              <w:rPr>
                <w:noProof/>
                <w:webHidden/>
              </w:rPr>
              <w:tab/>
            </w:r>
            <w:r w:rsidR="00661AE5" w:rsidRPr="00F214AF">
              <w:rPr>
                <w:noProof/>
                <w:webHidden/>
              </w:rPr>
              <w:fldChar w:fldCharType="begin"/>
            </w:r>
            <w:r w:rsidR="00661AE5" w:rsidRPr="00F214AF">
              <w:rPr>
                <w:noProof/>
                <w:webHidden/>
              </w:rPr>
              <w:instrText xml:space="preserve"> PAGEREF _Toc194167652 \h </w:instrText>
            </w:r>
            <w:r w:rsidR="00661AE5" w:rsidRPr="00F214AF">
              <w:rPr>
                <w:noProof/>
                <w:webHidden/>
              </w:rPr>
            </w:r>
            <w:r w:rsidR="00661AE5" w:rsidRPr="00F214AF">
              <w:rPr>
                <w:noProof/>
                <w:webHidden/>
              </w:rPr>
              <w:fldChar w:fldCharType="separate"/>
            </w:r>
            <w:r w:rsidR="00661AE5" w:rsidRPr="00F214AF">
              <w:rPr>
                <w:noProof/>
                <w:webHidden/>
              </w:rPr>
              <w:t>2</w:t>
            </w:r>
            <w:r w:rsidR="00661AE5" w:rsidRPr="00F214AF">
              <w:rPr>
                <w:noProof/>
                <w:webHidden/>
              </w:rPr>
              <w:fldChar w:fldCharType="end"/>
            </w:r>
          </w:hyperlink>
        </w:p>
        <w:p w14:paraId="34DA98F5" w14:textId="57478602"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53" w:history="1">
            <w:r w:rsidRPr="00F214AF">
              <w:rPr>
                <w:rStyle w:val="Hyperlink"/>
                <w:noProof/>
              </w:rPr>
              <w:t>Selecting the protein structure</w:t>
            </w:r>
            <w:r w:rsidRPr="00F214AF">
              <w:rPr>
                <w:noProof/>
                <w:webHidden/>
              </w:rPr>
              <w:tab/>
            </w:r>
            <w:r w:rsidRPr="00F214AF">
              <w:rPr>
                <w:noProof/>
                <w:webHidden/>
              </w:rPr>
              <w:fldChar w:fldCharType="begin"/>
            </w:r>
            <w:r w:rsidRPr="00F214AF">
              <w:rPr>
                <w:noProof/>
                <w:webHidden/>
              </w:rPr>
              <w:instrText xml:space="preserve"> PAGEREF _Toc194167653 \h </w:instrText>
            </w:r>
            <w:r w:rsidRPr="00F214AF">
              <w:rPr>
                <w:noProof/>
                <w:webHidden/>
              </w:rPr>
            </w:r>
            <w:r w:rsidRPr="00F214AF">
              <w:rPr>
                <w:noProof/>
                <w:webHidden/>
              </w:rPr>
              <w:fldChar w:fldCharType="separate"/>
            </w:r>
            <w:r w:rsidRPr="00F214AF">
              <w:rPr>
                <w:noProof/>
                <w:webHidden/>
              </w:rPr>
              <w:t>2</w:t>
            </w:r>
            <w:r w:rsidRPr="00F214AF">
              <w:rPr>
                <w:noProof/>
                <w:webHidden/>
              </w:rPr>
              <w:fldChar w:fldCharType="end"/>
            </w:r>
          </w:hyperlink>
        </w:p>
        <w:p w14:paraId="412AC59F" w14:textId="60A85CC2"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54" w:history="1">
            <w:r w:rsidRPr="00F214AF">
              <w:rPr>
                <w:rStyle w:val="Hyperlink"/>
                <w:noProof/>
              </w:rPr>
              <w:t>Determining the tunnel starting point</w:t>
            </w:r>
            <w:r w:rsidRPr="00F214AF">
              <w:rPr>
                <w:noProof/>
                <w:webHidden/>
              </w:rPr>
              <w:tab/>
            </w:r>
            <w:r w:rsidRPr="00F214AF">
              <w:rPr>
                <w:noProof/>
                <w:webHidden/>
              </w:rPr>
              <w:fldChar w:fldCharType="begin"/>
            </w:r>
            <w:r w:rsidRPr="00F214AF">
              <w:rPr>
                <w:noProof/>
                <w:webHidden/>
              </w:rPr>
              <w:instrText xml:space="preserve"> PAGEREF _Toc194167654 \h </w:instrText>
            </w:r>
            <w:r w:rsidRPr="00F214AF">
              <w:rPr>
                <w:noProof/>
                <w:webHidden/>
              </w:rPr>
            </w:r>
            <w:r w:rsidRPr="00F214AF">
              <w:rPr>
                <w:noProof/>
                <w:webHidden/>
              </w:rPr>
              <w:fldChar w:fldCharType="separate"/>
            </w:r>
            <w:r w:rsidRPr="00F214AF">
              <w:rPr>
                <w:noProof/>
                <w:webHidden/>
              </w:rPr>
              <w:t>3</w:t>
            </w:r>
            <w:r w:rsidRPr="00F214AF">
              <w:rPr>
                <w:noProof/>
                <w:webHidden/>
              </w:rPr>
              <w:fldChar w:fldCharType="end"/>
            </w:r>
          </w:hyperlink>
        </w:p>
        <w:p w14:paraId="20EC3DB4" w14:textId="3D281D99"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55" w:history="1">
            <w:r w:rsidRPr="00F214AF">
              <w:rPr>
                <w:rStyle w:val="Hyperlink"/>
                <w:noProof/>
              </w:rPr>
              <w:t>Setting up the CAVER parameters</w:t>
            </w:r>
            <w:r w:rsidRPr="00F214AF">
              <w:rPr>
                <w:noProof/>
                <w:webHidden/>
              </w:rPr>
              <w:tab/>
            </w:r>
            <w:r w:rsidRPr="00F214AF">
              <w:rPr>
                <w:noProof/>
                <w:webHidden/>
              </w:rPr>
              <w:fldChar w:fldCharType="begin"/>
            </w:r>
            <w:r w:rsidRPr="00F214AF">
              <w:rPr>
                <w:noProof/>
                <w:webHidden/>
              </w:rPr>
              <w:instrText xml:space="preserve"> PAGEREF _Toc194167655 \h </w:instrText>
            </w:r>
            <w:r w:rsidRPr="00F214AF">
              <w:rPr>
                <w:noProof/>
                <w:webHidden/>
              </w:rPr>
            </w:r>
            <w:r w:rsidRPr="00F214AF">
              <w:rPr>
                <w:noProof/>
                <w:webHidden/>
              </w:rPr>
              <w:fldChar w:fldCharType="separate"/>
            </w:r>
            <w:r w:rsidRPr="00F214AF">
              <w:rPr>
                <w:noProof/>
                <w:webHidden/>
              </w:rPr>
              <w:t>4</w:t>
            </w:r>
            <w:r w:rsidRPr="00F214AF">
              <w:rPr>
                <w:noProof/>
                <w:webHidden/>
              </w:rPr>
              <w:fldChar w:fldCharType="end"/>
            </w:r>
          </w:hyperlink>
        </w:p>
        <w:p w14:paraId="2207ED2C" w14:textId="54F44D29"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56" w:history="1">
            <w:r w:rsidRPr="00F214AF">
              <w:rPr>
                <w:rStyle w:val="Hyperlink"/>
                <w:noProof/>
              </w:rPr>
              <w:t>Analyzing the tunnels</w:t>
            </w:r>
            <w:r w:rsidRPr="00F214AF">
              <w:rPr>
                <w:noProof/>
                <w:webHidden/>
              </w:rPr>
              <w:tab/>
            </w:r>
            <w:r w:rsidRPr="00F214AF">
              <w:rPr>
                <w:noProof/>
                <w:webHidden/>
              </w:rPr>
              <w:fldChar w:fldCharType="begin"/>
            </w:r>
            <w:r w:rsidRPr="00F214AF">
              <w:rPr>
                <w:noProof/>
                <w:webHidden/>
              </w:rPr>
              <w:instrText xml:space="preserve"> PAGEREF _Toc194167656 \h </w:instrText>
            </w:r>
            <w:r w:rsidRPr="00F214AF">
              <w:rPr>
                <w:noProof/>
                <w:webHidden/>
              </w:rPr>
            </w:r>
            <w:r w:rsidRPr="00F214AF">
              <w:rPr>
                <w:noProof/>
                <w:webHidden/>
              </w:rPr>
              <w:fldChar w:fldCharType="separate"/>
            </w:r>
            <w:r w:rsidRPr="00F214AF">
              <w:rPr>
                <w:noProof/>
                <w:webHidden/>
              </w:rPr>
              <w:t>6</w:t>
            </w:r>
            <w:r w:rsidRPr="00F214AF">
              <w:rPr>
                <w:noProof/>
                <w:webHidden/>
              </w:rPr>
              <w:fldChar w:fldCharType="end"/>
            </w:r>
          </w:hyperlink>
        </w:p>
        <w:p w14:paraId="25226F1A" w14:textId="69C673EF"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57" w:history="1">
            <w:r w:rsidRPr="00F214AF">
              <w:rPr>
                <w:rStyle w:val="Hyperlink"/>
                <w:noProof/>
              </w:rPr>
              <w:t>Collecting the data</w:t>
            </w:r>
            <w:r w:rsidRPr="00F214AF">
              <w:rPr>
                <w:noProof/>
                <w:webHidden/>
              </w:rPr>
              <w:tab/>
            </w:r>
            <w:r w:rsidRPr="00F214AF">
              <w:rPr>
                <w:noProof/>
                <w:webHidden/>
              </w:rPr>
              <w:fldChar w:fldCharType="begin"/>
            </w:r>
            <w:r w:rsidRPr="00F214AF">
              <w:rPr>
                <w:noProof/>
                <w:webHidden/>
              </w:rPr>
              <w:instrText xml:space="preserve"> PAGEREF _Toc194167657 \h </w:instrText>
            </w:r>
            <w:r w:rsidRPr="00F214AF">
              <w:rPr>
                <w:noProof/>
                <w:webHidden/>
              </w:rPr>
            </w:r>
            <w:r w:rsidRPr="00F214AF">
              <w:rPr>
                <w:noProof/>
                <w:webHidden/>
              </w:rPr>
              <w:fldChar w:fldCharType="separate"/>
            </w:r>
            <w:r w:rsidRPr="00F214AF">
              <w:rPr>
                <w:noProof/>
                <w:webHidden/>
              </w:rPr>
              <w:t>11</w:t>
            </w:r>
            <w:r w:rsidRPr="00F214AF">
              <w:rPr>
                <w:noProof/>
                <w:webHidden/>
              </w:rPr>
              <w:fldChar w:fldCharType="end"/>
            </w:r>
          </w:hyperlink>
        </w:p>
        <w:p w14:paraId="350D022D" w14:textId="5CA5F292" w:rsidR="00661AE5" w:rsidRPr="00F214AF" w:rsidRDefault="00661AE5">
          <w:pPr>
            <w:pStyle w:val="TOC2"/>
            <w:tabs>
              <w:tab w:val="right" w:leader="dot" w:pos="9350"/>
            </w:tabs>
            <w:rPr>
              <w:rFonts w:eastAsiaTheme="minorEastAsia"/>
              <w:noProof/>
              <w:kern w:val="2"/>
              <w:sz w:val="24"/>
              <w:szCs w:val="24"/>
              <w14:ligatures w14:val="standardContextual"/>
            </w:rPr>
          </w:pPr>
          <w:hyperlink w:anchor="_Toc194167658" w:history="1">
            <w:r w:rsidRPr="00F214AF">
              <w:rPr>
                <w:rStyle w:val="Hyperlink"/>
                <w:noProof/>
              </w:rPr>
              <w:t>2. Binding and unbinding of ligands though the access tunnels of a haloalkane dehalogenase</w:t>
            </w:r>
            <w:r w:rsidRPr="00F214AF">
              <w:rPr>
                <w:noProof/>
                <w:webHidden/>
              </w:rPr>
              <w:tab/>
            </w:r>
            <w:r w:rsidRPr="00F214AF">
              <w:rPr>
                <w:noProof/>
                <w:webHidden/>
              </w:rPr>
              <w:fldChar w:fldCharType="begin"/>
            </w:r>
            <w:r w:rsidRPr="00F214AF">
              <w:rPr>
                <w:noProof/>
                <w:webHidden/>
              </w:rPr>
              <w:instrText xml:space="preserve"> PAGEREF _Toc194167658 \h </w:instrText>
            </w:r>
            <w:r w:rsidRPr="00F214AF">
              <w:rPr>
                <w:noProof/>
                <w:webHidden/>
              </w:rPr>
            </w:r>
            <w:r w:rsidRPr="00F214AF">
              <w:rPr>
                <w:noProof/>
                <w:webHidden/>
              </w:rPr>
              <w:fldChar w:fldCharType="separate"/>
            </w:r>
            <w:r w:rsidRPr="00F214AF">
              <w:rPr>
                <w:noProof/>
                <w:webHidden/>
              </w:rPr>
              <w:t>13</w:t>
            </w:r>
            <w:r w:rsidRPr="00F214AF">
              <w:rPr>
                <w:noProof/>
                <w:webHidden/>
              </w:rPr>
              <w:fldChar w:fldCharType="end"/>
            </w:r>
          </w:hyperlink>
        </w:p>
        <w:p w14:paraId="4F1947FF" w14:textId="49E03B96"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59" w:history="1">
            <w:r w:rsidRPr="00F214AF">
              <w:rPr>
                <w:rStyle w:val="Hyperlink"/>
                <w:noProof/>
              </w:rPr>
              <w:t>Selecting the ligand</w:t>
            </w:r>
            <w:r w:rsidRPr="00F214AF">
              <w:rPr>
                <w:noProof/>
                <w:webHidden/>
              </w:rPr>
              <w:tab/>
            </w:r>
            <w:r w:rsidRPr="00F214AF">
              <w:rPr>
                <w:noProof/>
                <w:webHidden/>
              </w:rPr>
              <w:fldChar w:fldCharType="begin"/>
            </w:r>
            <w:r w:rsidRPr="00F214AF">
              <w:rPr>
                <w:noProof/>
                <w:webHidden/>
              </w:rPr>
              <w:instrText xml:space="preserve"> PAGEREF _Toc194167659 \h </w:instrText>
            </w:r>
            <w:r w:rsidRPr="00F214AF">
              <w:rPr>
                <w:noProof/>
                <w:webHidden/>
              </w:rPr>
            </w:r>
            <w:r w:rsidRPr="00F214AF">
              <w:rPr>
                <w:noProof/>
                <w:webHidden/>
              </w:rPr>
              <w:fldChar w:fldCharType="separate"/>
            </w:r>
            <w:r w:rsidRPr="00F214AF">
              <w:rPr>
                <w:noProof/>
                <w:webHidden/>
              </w:rPr>
              <w:t>13</w:t>
            </w:r>
            <w:r w:rsidRPr="00F214AF">
              <w:rPr>
                <w:noProof/>
                <w:webHidden/>
              </w:rPr>
              <w:fldChar w:fldCharType="end"/>
            </w:r>
          </w:hyperlink>
        </w:p>
        <w:p w14:paraId="17EBDEB3" w14:textId="146D57CF"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60" w:history="1">
            <w:r w:rsidRPr="00F214AF">
              <w:rPr>
                <w:rStyle w:val="Hyperlink"/>
                <w:noProof/>
              </w:rPr>
              <w:t>Selecting the tunnels</w:t>
            </w:r>
            <w:r w:rsidRPr="00F214AF">
              <w:rPr>
                <w:noProof/>
                <w:webHidden/>
              </w:rPr>
              <w:tab/>
            </w:r>
            <w:r w:rsidRPr="00F214AF">
              <w:rPr>
                <w:noProof/>
                <w:webHidden/>
              </w:rPr>
              <w:fldChar w:fldCharType="begin"/>
            </w:r>
            <w:r w:rsidRPr="00F214AF">
              <w:rPr>
                <w:noProof/>
                <w:webHidden/>
              </w:rPr>
              <w:instrText xml:space="preserve"> PAGEREF _Toc194167660 \h </w:instrText>
            </w:r>
            <w:r w:rsidRPr="00F214AF">
              <w:rPr>
                <w:noProof/>
                <w:webHidden/>
              </w:rPr>
            </w:r>
            <w:r w:rsidRPr="00F214AF">
              <w:rPr>
                <w:noProof/>
                <w:webHidden/>
              </w:rPr>
              <w:fldChar w:fldCharType="separate"/>
            </w:r>
            <w:r w:rsidRPr="00F214AF">
              <w:rPr>
                <w:noProof/>
                <w:webHidden/>
              </w:rPr>
              <w:t>16</w:t>
            </w:r>
            <w:r w:rsidRPr="00F214AF">
              <w:rPr>
                <w:noProof/>
                <w:webHidden/>
              </w:rPr>
              <w:fldChar w:fldCharType="end"/>
            </w:r>
          </w:hyperlink>
        </w:p>
        <w:p w14:paraId="4ECB436E" w14:textId="6EBF7097"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61" w:history="1">
            <w:r w:rsidRPr="00F214AF">
              <w:rPr>
                <w:rStyle w:val="Hyperlink"/>
                <w:noProof/>
              </w:rPr>
              <w:t>Setting up advanced parameters</w:t>
            </w:r>
            <w:r w:rsidRPr="00F214AF">
              <w:rPr>
                <w:noProof/>
                <w:webHidden/>
              </w:rPr>
              <w:tab/>
            </w:r>
            <w:r w:rsidRPr="00F214AF">
              <w:rPr>
                <w:noProof/>
                <w:webHidden/>
              </w:rPr>
              <w:fldChar w:fldCharType="begin"/>
            </w:r>
            <w:r w:rsidRPr="00F214AF">
              <w:rPr>
                <w:noProof/>
                <w:webHidden/>
              </w:rPr>
              <w:instrText xml:space="preserve"> PAGEREF _Toc194167661 \h </w:instrText>
            </w:r>
            <w:r w:rsidRPr="00F214AF">
              <w:rPr>
                <w:noProof/>
                <w:webHidden/>
              </w:rPr>
            </w:r>
            <w:r w:rsidRPr="00F214AF">
              <w:rPr>
                <w:noProof/>
                <w:webHidden/>
              </w:rPr>
              <w:fldChar w:fldCharType="separate"/>
            </w:r>
            <w:r w:rsidRPr="00F214AF">
              <w:rPr>
                <w:noProof/>
                <w:webHidden/>
              </w:rPr>
              <w:t>17</w:t>
            </w:r>
            <w:r w:rsidRPr="00F214AF">
              <w:rPr>
                <w:noProof/>
                <w:webHidden/>
              </w:rPr>
              <w:fldChar w:fldCharType="end"/>
            </w:r>
          </w:hyperlink>
        </w:p>
        <w:p w14:paraId="66E6BAF6" w14:textId="30B026EB"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62" w:history="1">
            <w:r w:rsidRPr="00F214AF">
              <w:rPr>
                <w:rStyle w:val="Hyperlink"/>
                <w:noProof/>
              </w:rPr>
              <w:t>Analyzing the results</w:t>
            </w:r>
            <w:r w:rsidRPr="00F214AF">
              <w:rPr>
                <w:noProof/>
                <w:webHidden/>
              </w:rPr>
              <w:tab/>
            </w:r>
            <w:r w:rsidRPr="00F214AF">
              <w:rPr>
                <w:noProof/>
                <w:webHidden/>
              </w:rPr>
              <w:fldChar w:fldCharType="begin"/>
            </w:r>
            <w:r w:rsidRPr="00F214AF">
              <w:rPr>
                <w:noProof/>
                <w:webHidden/>
              </w:rPr>
              <w:instrText xml:space="preserve"> PAGEREF _Toc194167662 \h </w:instrText>
            </w:r>
            <w:r w:rsidRPr="00F214AF">
              <w:rPr>
                <w:noProof/>
                <w:webHidden/>
              </w:rPr>
            </w:r>
            <w:r w:rsidRPr="00F214AF">
              <w:rPr>
                <w:noProof/>
                <w:webHidden/>
              </w:rPr>
              <w:fldChar w:fldCharType="separate"/>
            </w:r>
            <w:r w:rsidRPr="00F214AF">
              <w:rPr>
                <w:noProof/>
                <w:webHidden/>
              </w:rPr>
              <w:t>19</w:t>
            </w:r>
            <w:r w:rsidRPr="00F214AF">
              <w:rPr>
                <w:noProof/>
                <w:webHidden/>
              </w:rPr>
              <w:fldChar w:fldCharType="end"/>
            </w:r>
          </w:hyperlink>
        </w:p>
        <w:p w14:paraId="3C9F4DB4" w14:textId="6217336B" w:rsidR="00661AE5" w:rsidRPr="00F214AF" w:rsidRDefault="00661AE5">
          <w:pPr>
            <w:pStyle w:val="TOC2"/>
            <w:tabs>
              <w:tab w:val="right" w:leader="dot" w:pos="9350"/>
            </w:tabs>
            <w:rPr>
              <w:rFonts w:eastAsiaTheme="minorEastAsia"/>
              <w:noProof/>
              <w:kern w:val="2"/>
              <w:sz w:val="24"/>
              <w:szCs w:val="24"/>
              <w14:ligatures w14:val="standardContextual"/>
            </w:rPr>
          </w:pPr>
          <w:hyperlink w:anchor="_Toc194167663" w:history="1">
            <w:r w:rsidRPr="00F214AF">
              <w:rPr>
                <w:rStyle w:val="Hyperlink"/>
                <w:noProof/>
              </w:rPr>
              <w:t>3. Virtual screening of substrates in the active site and tunnels of a haloalkane dehalogenase</w:t>
            </w:r>
            <w:r w:rsidRPr="00F214AF">
              <w:rPr>
                <w:noProof/>
                <w:webHidden/>
              </w:rPr>
              <w:tab/>
            </w:r>
            <w:r w:rsidRPr="00F214AF">
              <w:rPr>
                <w:noProof/>
                <w:webHidden/>
              </w:rPr>
              <w:fldChar w:fldCharType="begin"/>
            </w:r>
            <w:r w:rsidRPr="00F214AF">
              <w:rPr>
                <w:noProof/>
                <w:webHidden/>
              </w:rPr>
              <w:instrText xml:space="preserve"> PAGEREF _Toc194167663 \h </w:instrText>
            </w:r>
            <w:r w:rsidRPr="00F214AF">
              <w:rPr>
                <w:noProof/>
                <w:webHidden/>
              </w:rPr>
            </w:r>
            <w:r w:rsidRPr="00F214AF">
              <w:rPr>
                <w:noProof/>
                <w:webHidden/>
              </w:rPr>
              <w:fldChar w:fldCharType="separate"/>
            </w:r>
            <w:r w:rsidRPr="00F214AF">
              <w:rPr>
                <w:noProof/>
                <w:webHidden/>
              </w:rPr>
              <w:t>23</w:t>
            </w:r>
            <w:r w:rsidRPr="00F214AF">
              <w:rPr>
                <w:noProof/>
                <w:webHidden/>
              </w:rPr>
              <w:fldChar w:fldCharType="end"/>
            </w:r>
          </w:hyperlink>
        </w:p>
        <w:p w14:paraId="4674C02B" w14:textId="494F2864"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64" w:history="1">
            <w:r w:rsidRPr="00F214AF">
              <w:rPr>
                <w:rStyle w:val="Hyperlink"/>
                <w:noProof/>
              </w:rPr>
              <w:t>Selecting the ligands</w:t>
            </w:r>
            <w:r w:rsidRPr="00F214AF">
              <w:rPr>
                <w:noProof/>
                <w:webHidden/>
              </w:rPr>
              <w:tab/>
            </w:r>
            <w:r w:rsidRPr="00F214AF">
              <w:rPr>
                <w:noProof/>
                <w:webHidden/>
              </w:rPr>
              <w:fldChar w:fldCharType="begin"/>
            </w:r>
            <w:r w:rsidRPr="00F214AF">
              <w:rPr>
                <w:noProof/>
                <w:webHidden/>
              </w:rPr>
              <w:instrText xml:space="preserve"> PAGEREF _Toc194167664 \h </w:instrText>
            </w:r>
            <w:r w:rsidRPr="00F214AF">
              <w:rPr>
                <w:noProof/>
                <w:webHidden/>
              </w:rPr>
            </w:r>
            <w:r w:rsidRPr="00F214AF">
              <w:rPr>
                <w:noProof/>
                <w:webHidden/>
              </w:rPr>
              <w:fldChar w:fldCharType="separate"/>
            </w:r>
            <w:r w:rsidRPr="00F214AF">
              <w:rPr>
                <w:noProof/>
                <w:webHidden/>
              </w:rPr>
              <w:t>23</w:t>
            </w:r>
            <w:r w:rsidRPr="00F214AF">
              <w:rPr>
                <w:noProof/>
                <w:webHidden/>
              </w:rPr>
              <w:fldChar w:fldCharType="end"/>
            </w:r>
          </w:hyperlink>
        </w:p>
        <w:p w14:paraId="07FCF9EE" w14:textId="7913C2C8"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65" w:history="1">
            <w:r w:rsidRPr="00F214AF">
              <w:rPr>
                <w:rStyle w:val="Hyperlink"/>
                <w:noProof/>
              </w:rPr>
              <w:t>Selecting the grid box</w:t>
            </w:r>
            <w:r w:rsidRPr="00F214AF">
              <w:rPr>
                <w:noProof/>
                <w:webHidden/>
              </w:rPr>
              <w:tab/>
            </w:r>
            <w:r w:rsidRPr="00F214AF">
              <w:rPr>
                <w:noProof/>
                <w:webHidden/>
              </w:rPr>
              <w:fldChar w:fldCharType="begin"/>
            </w:r>
            <w:r w:rsidRPr="00F214AF">
              <w:rPr>
                <w:noProof/>
                <w:webHidden/>
              </w:rPr>
              <w:instrText xml:space="preserve"> PAGEREF _Toc194167665 \h </w:instrText>
            </w:r>
            <w:r w:rsidRPr="00F214AF">
              <w:rPr>
                <w:noProof/>
                <w:webHidden/>
              </w:rPr>
            </w:r>
            <w:r w:rsidRPr="00F214AF">
              <w:rPr>
                <w:noProof/>
                <w:webHidden/>
              </w:rPr>
              <w:fldChar w:fldCharType="separate"/>
            </w:r>
            <w:r w:rsidRPr="00F214AF">
              <w:rPr>
                <w:noProof/>
                <w:webHidden/>
              </w:rPr>
              <w:t>24</w:t>
            </w:r>
            <w:r w:rsidRPr="00F214AF">
              <w:rPr>
                <w:noProof/>
                <w:webHidden/>
              </w:rPr>
              <w:fldChar w:fldCharType="end"/>
            </w:r>
          </w:hyperlink>
        </w:p>
        <w:p w14:paraId="0F0CDDCE" w14:textId="002EE6F9"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66" w:history="1">
            <w:r w:rsidRPr="00F214AF">
              <w:rPr>
                <w:rStyle w:val="Hyperlink"/>
                <w:noProof/>
              </w:rPr>
              <w:t>Selecting the tunnels</w:t>
            </w:r>
            <w:r w:rsidRPr="00F214AF">
              <w:rPr>
                <w:noProof/>
                <w:webHidden/>
              </w:rPr>
              <w:tab/>
            </w:r>
            <w:r w:rsidRPr="00F214AF">
              <w:rPr>
                <w:noProof/>
                <w:webHidden/>
              </w:rPr>
              <w:fldChar w:fldCharType="begin"/>
            </w:r>
            <w:r w:rsidRPr="00F214AF">
              <w:rPr>
                <w:noProof/>
                <w:webHidden/>
              </w:rPr>
              <w:instrText xml:space="preserve"> PAGEREF _Toc194167666 \h </w:instrText>
            </w:r>
            <w:r w:rsidRPr="00F214AF">
              <w:rPr>
                <w:noProof/>
                <w:webHidden/>
              </w:rPr>
            </w:r>
            <w:r w:rsidRPr="00F214AF">
              <w:rPr>
                <w:noProof/>
                <w:webHidden/>
              </w:rPr>
              <w:fldChar w:fldCharType="separate"/>
            </w:r>
            <w:r w:rsidRPr="00F214AF">
              <w:rPr>
                <w:noProof/>
                <w:webHidden/>
              </w:rPr>
              <w:t>26</w:t>
            </w:r>
            <w:r w:rsidRPr="00F214AF">
              <w:rPr>
                <w:noProof/>
                <w:webHidden/>
              </w:rPr>
              <w:fldChar w:fldCharType="end"/>
            </w:r>
          </w:hyperlink>
        </w:p>
        <w:p w14:paraId="7BA5E01B" w14:textId="52917B60" w:rsidR="00661AE5" w:rsidRPr="00F214AF" w:rsidRDefault="00661AE5">
          <w:pPr>
            <w:pStyle w:val="TOC3"/>
            <w:tabs>
              <w:tab w:val="right" w:leader="dot" w:pos="9350"/>
            </w:tabs>
            <w:rPr>
              <w:rFonts w:eastAsiaTheme="minorEastAsia"/>
              <w:noProof/>
              <w:kern w:val="2"/>
              <w:sz w:val="24"/>
              <w:szCs w:val="24"/>
              <w14:ligatures w14:val="standardContextual"/>
            </w:rPr>
          </w:pPr>
          <w:hyperlink w:anchor="_Toc194167667" w:history="1">
            <w:r w:rsidRPr="00F214AF">
              <w:rPr>
                <w:rStyle w:val="Hyperlink"/>
                <w:noProof/>
              </w:rPr>
              <w:t>Analyzing the data</w:t>
            </w:r>
            <w:r w:rsidRPr="00F214AF">
              <w:rPr>
                <w:noProof/>
                <w:webHidden/>
              </w:rPr>
              <w:tab/>
            </w:r>
            <w:r w:rsidRPr="00F214AF">
              <w:rPr>
                <w:noProof/>
                <w:webHidden/>
              </w:rPr>
              <w:fldChar w:fldCharType="begin"/>
            </w:r>
            <w:r w:rsidRPr="00F214AF">
              <w:rPr>
                <w:noProof/>
                <w:webHidden/>
              </w:rPr>
              <w:instrText xml:space="preserve"> PAGEREF _Toc194167667 \h </w:instrText>
            </w:r>
            <w:r w:rsidRPr="00F214AF">
              <w:rPr>
                <w:noProof/>
                <w:webHidden/>
              </w:rPr>
            </w:r>
            <w:r w:rsidRPr="00F214AF">
              <w:rPr>
                <w:noProof/>
                <w:webHidden/>
              </w:rPr>
              <w:fldChar w:fldCharType="separate"/>
            </w:r>
            <w:r w:rsidRPr="00F214AF">
              <w:rPr>
                <w:noProof/>
                <w:webHidden/>
              </w:rPr>
              <w:t>27</w:t>
            </w:r>
            <w:r w:rsidRPr="00F214AF">
              <w:rPr>
                <w:noProof/>
                <w:webHidden/>
              </w:rPr>
              <w:fldChar w:fldCharType="end"/>
            </w:r>
          </w:hyperlink>
        </w:p>
        <w:p w14:paraId="25935576" w14:textId="7A25EEDC" w:rsidR="00661AE5" w:rsidRPr="00F214AF" w:rsidRDefault="00661AE5">
          <w:pPr>
            <w:pStyle w:val="TOC2"/>
            <w:tabs>
              <w:tab w:val="right" w:leader="dot" w:pos="9350"/>
            </w:tabs>
            <w:rPr>
              <w:rFonts w:eastAsiaTheme="minorEastAsia"/>
              <w:noProof/>
              <w:kern w:val="2"/>
              <w:sz w:val="24"/>
              <w:szCs w:val="24"/>
              <w14:ligatures w14:val="standardContextual"/>
            </w:rPr>
          </w:pPr>
          <w:hyperlink w:anchor="_Toc194167668" w:history="1">
            <w:r w:rsidRPr="00F214AF">
              <w:rPr>
                <w:rStyle w:val="Hyperlink"/>
                <w:noProof/>
              </w:rPr>
              <w:t>References</w:t>
            </w:r>
            <w:r w:rsidRPr="00F214AF">
              <w:rPr>
                <w:noProof/>
                <w:webHidden/>
              </w:rPr>
              <w:tab/>
            </w:r>
            <w:r w:rsidRPr="00F214AF">
              <w:rPr>
                <w:noProof/>
                <w:webHidden/>
              </w:rPr>
              <w:fldChar w:fldCharType="begin"/>
            </w:r>
            <w:r w:rsidRPr="00F214AF">
              <w:rPr>
                <w:noProof/>
                <w:webHidden/>
              </w:rPr>
              <w:instrText xml:space="preserve"> PAGEREF _Toc194167668 \h </w:instrText>
            </w:r>
            <w:r w:rsidRPr="00F214AF">
              <w:rPr>
                <w:noProof/>
                <w:webHidden/>
              </w:rPr>
            </w:r>
            <w:r w:rsidRPr="00F214AF">
              <w:rPr>
                <w:noProof/>
                <w:webHidden/>
              </w:rPr>
              <w:fldChar w:fldCharType="separate"/>
            </w:r>
            <w:r w:rsidRPr="00F214AF">
              <w:rPr>
                <w:noProof/>
                <w:webHidden/>
              </w:rPr>
              <w:t>32</w:t>
            </w:r>
            <w:r w:rsidRPr="00F214AF">
              <w:rPr>
                <w:noProof/>
                <w:webHidden/>
              </w:rPr>
              <w:fldChar w:fldCharType="end"/>
            </w:r>
          </w:hyperlink>
        </w:p>
        <w:p w14:paraId="2A6913AD" w14:textId="204247D7" w:rsidR="00E4442A" w:rsidRPr="00F214AF" w:rsidRDefault="00E4442A">
          <w:r w:rsidRPr="00F214AF">
            <w:rPr>
              <w:b/>
              <w:bCs/>
              <w:noProof/>
              <w:sz w:val="20"/>
            </w:rPr>
            <w:fldChar w:fldCharType="end"/>
          </w:r>
        </w:p>
      </w:sdtContent>
    </w:sdt>
    <w:p w14:paraId="1C24999C" w14:textId="77777777" w:rsidR="005963DC" w:rsidRPr="00F214AF" w:rsidRDefault="005963DC"/>
    <w:p w14:paraId="4325AD45" w14:textId="77777777" w:rsidR="005963DC" w:rsidRPr="00F214AF" w:rsidRDefault="005963DC"/>
    <w:p w14:paraId="1775015E" w14:textId="77777777" w:rsidR="00D349A0" w:rsidRPr="00F214AF" w:rsidRDefault="00D349A0"/>
    <w:p w14:paraId="7EC229B1" w14:textId="77777777" w:rsidR="00716B74" w:rsidRPr="00F214AF" w:rsidRDefault="00716B74">
      <w:pPr>
        <w:rPr>
          <w:rStyle w:val="Heading2Char"/>
        </w:rPr>
      </w:pPr>
      <w:r w:rsidRPr="00F214AF">
        <w:rPr>
          <w:rStyle w:val="Heading2Char"/>
          <w:b w:val="0"/>
        </w:rPr>
        <w:br w:type="page"/>
      </w:r>
    </w:p>
    <w:p w14:paraId="79C6747E" w14:textId="44A6B497" w:rsidR="00A73D65" w:rsidRPr="00F214AF" w:rsidRDefault="00CF0F21" w:rsidP="0056569C">
      <w:pPr>
        <w:pStyle w:val="Heading2"/>
      </w:pPr>
      <w:bookmarkStart w:id="0" w:name="_Toc194167652"/>
      <w:r w:rsidRPr="00F214AF">
        <w:rPr>
          <w:rStyle w:val="Heading2Char"/>
          <w:b/>
        </w:rPr>
        <w:lastRenderedPageBreak/>
        <w:t>1</w:t>
      </w:r>
      <w:r w:rsidR="00E95431" w:rsidRPr="00F214AF">
        <w:rPr>
          <w:rStyle w:val="Heading2Char"/>
          <w:b/>
        </w:rPr>
        <w:t>.</w:t>
      </w:r>
      <w:r w:rsidR="00976005" w:rsidRPr="00F214AF">
        <w:rPr>
          <w:rStyle w:val="Heading2Char"/>
          <w:b/>
        </w:rPr>
        <w:t xml:space="preserve"> </w:t>
      </w:r>
      <w:r w:rsidR="000D3631" w:rsidRPr="00F214AF">
        <w:rPr>
          <w:rStyle w:val="Heading2Char"/>
          <w:b/>
        </w:rPr>
        <w:t>C</w:t>
      </w:r>
      <w:r w:rsidR="00976005" w:rsidRPr="00F214AF">
        <w:rPr>
          <w:rStyle w:val="Heading2Char"/>
          <w:b/>
        </w:rPr>
        <w:t>ompar</w:t>
      </w:r>
      <w:r w:rsidR="00B6273E" w:rsidRPr="00F214AF">
        <w:rPr>
          <w:rStyle w:val="Heading2Char"/>
          <w:b/>
        </w:rPr>
        <w:t>ing</w:t>
      </w:r>
      <w:r w:rsidR="00976005" w:rsidRPr="00F214AF">
        <w:rPr>
          <w:rStyle w:val="Heading2Char"/>
          <w:b/>
        </w:rPr>
        <w:t xml:space="preserve"> the access tunnels </w:t>
      </w:r>
      <w:r w:rsidR="00924944" w:rsidRPr="00F214AF">
        <w:rPr>
          <w:rStyle w:val="Heading2Char"/>
          <w:b/>
        </w:rPr>
        <w:t xml:space="preserve">in </w:t>
      </w:r>
      <w:r w:rsidR="00D22CD2" w:rsidRPr="00F214AF">
        <w:rPr>
          <w:rStyle w:val="Heading2Char"/>
          <w:b/>
        </w:rPr>
        <w:t xml:space="preserve">the </w:t>
      </w:r>
      <w:r w:rsidR="00BC58FC" w:rsidRPr="00F214AF">
        <w:rPr>
          <w:rStyle w:val="Heading2Char"/>
          <w:b/>
        </w:rPr>
        <w:t xml:space="preserve">crystal </w:t>
      </w:r>
      <w:r w:rsidR="00880E77" w:rsidRPr="00F214AF">
        <w:rPr>
          <w:rStyle w:val="Heading2Char"/>
          <w:b/>
        </w:rPr>
        <w:t>struct</w:t>
      </w:r>
      <w:r w:rsidR="00924944" w:rsidRPr="00F214AF">
        <w:rPr>
          <w:rStyle w:val="Heading2Char"/>
          <w:b/>
        </w:rPr>
        <w:t>ure</w:t>
      </w:r>
      <w:r w:rsidR="0007257D" w:rsidRPr="00F214AF">
        <w:rPr>
          <w:rStyle w:val="Heading2Char"/>
          <w:b/>
        </w:rPr>
        <w:t>s</w:t>
      </w:r>
      <w:r w:rsidR="00D22CD2" w:rsidRPr="00F214AF">
        <w:rPr>
          <w:rStyle w:val="Heading2Char"/>
          <w:b/>
        </w:rPr>
        <w:t xml:space="preserve"> of haloalkane dehalogenases</w:t>
      </w:r>
      <w:bookmarkEnd w:id="0"/>
    </w:p>
    <w:p w14:paraId="4D6FF617" w14:textId="0A2CA409" w:rsidR="00B37C52" w:rsidRPr="00F214AF" w:rsidRDefault="00B37C52" w:rsidP="00B37C52">
      <w:r w:rsidRPr="00F214AF">
        <w:t xml:space="preserve">Load pre-calculated job for static structure: </w:t>
      </w:r>
      <w:r w:rsidR="00574308" w:rsidRPr="00F214AF">
        <w:t xml:space="preserve">job </w:t>
      </w:r>
      <w:hyperlink r:id="rId8" w:history="1">
        <w:proofErr w:type="spellStart"/>
        <w:r w:rsidR="009E6EE0" w:rsidRPr="00F214AF">
          <w:rPr>
            <w:rStyle w:val="Hyperlink"/>
          </w:rPr>
          <w:t>pxtxpx</w:t>
        </w:r>
        <w:proofErr w:type="spellEnd"/>
      </w:hyperlink>
    </w:p>
    <w:p w14:paraId="457DDA98" w14:textId="77777777" w:rsidR="00FF1CE0" w:rsidRPr="00F214AF" w:rsidRDefault="00FF1CE0" w:rsidP="00924944"/>
    <w:p w14:paraId="12FB9C40" w14:textId="782752FF" w:rsidR="00AA0ECD" w:rsidRPr="00F214AF" w:rsidRDefault="00924944" w:rsidP="00AA0ECD">
      <w:pPr>
        <w:pStyle w:val="Text"/>
      </w:pPr>
      <w:r w:rsidRPr="00F214AF">
        <w:t xml:space="preserve">Haloalkane dehalogenases catalyze the cleavage of carbon-halogen bonds of many types of halogenated hydrocarbons. These enzymes are useful biocatalysts for the purification of industrial waste waters, decontamination of warfare chemicals and </w:t>
      </w:r>
      <w:r w:rsidR="005502D5" w:rsidRPr="00F214AF">
        <w:t xml:space="preserve">in biosensors </w:t>
      </w:r>
      <w:r w:rsidRPr="00F214AF">
        <w:t xml:space="preserve">as biorecognition </w:t>
      </w:r>
      <w:r w:rsidR="00A61923" w:rsidRPr="00F214AF">
        <w:t>agents</w:t>
      </w:r>
      <w:r w:rsidRPr="00F214AF">
        <w:t xml:space="preserve"> </w:t>
      </w:r>
      <w:r w:rsidR="00081D4C" w:rsidRPr="00F214AF">
        <w:fldChar w:fldCharType="begin"/>
      </w:r>
      <w:r w:rsidR="005A5A72" w:rsidRPr="00F214AF">
        <w:instrText xml:space="preserve"> ADDIN ZOTERO_ITEM CSL_CITATION {"citationID":"9m6yhMGJ","properties":{"formattedCitation":"(1, 2)","plainCitation":"(1, 2)","noteIndex":0},"citationItems":[{"id":635,"uris":["http://zotero.org/users/1533674/items/I79GR55K"],"itemData":{"id":635,"type":"article-journal","abstract":"The anthropogenic toxic compound 1,2,3-trichloropropane is poorly degradable by natural enzymes. We have previously constructed the haloalkane dehalogenase DhaA31 by focused directed evolution (Pavlova, M. et al. Nat. Chem. Biol. 2009, 5, 727−733), which is 32 times more active than the wild-type enzyme and is currently the most active variant known against that substrate. Recent evidence has shown that the structural basis responsible for the higher activity of DhaA31 was poorly understood. Here we have undertaken a comprehensive computational study of the main steps involved in the biocatalytic hydrolysis of 1,2,3-trichloropropane to decipher the structural basis for such enhancements. Using molecular dynamics and quantum mechanics approaches we have surveyed (i) the substrate binding, (ii) the formation of the reactive complex, (iii) the chemical step, and (iv) the release of the products. We showed that the binding of the substrate and its transport through the molecular tunnel to the active site is a relatively fast process. The cleavage of the carbon–halogen bond was previously identified as the rate-limiting step in the wild-type. Here we demonstrate that this step was enhanced in DhaA31 due to a significantly higher number of reactive configurations of the substrate and a decrease of the energy barrier to the SN2 reaction. C176Y and V245F were identified as the key mutations responsible for most of those improvements. The release of the alcohol product was found to be the rate-limiting step in DhaA31 primarily due to the C176Y mutation. Mutational dissection of DhaA31 and kinetic analysis of the intermediate mutants confirmed the theoretical observations. Overall, our comprehensive computational approach has unveiled mechanistic details of the catalytic cycle which will enable a balanced design of more efficient enzymes. This approach is applicable to deepen the biochemical knowledge of a large number of other systems and may contribute to robust strategies in the development of new biocatalysts.","container-title":"Journal of Chemical Information and Modeling","DOI":"10.1021/acs.jcim.7b00070","issue":"8","journalAbbreviation":"J. Chem. Inf. Model.","note":"00038","page":"1970–1989","title":"Catalytic Cycle of Haloalkane Dehalogenases Toward Unnatural Substrates Explored by Computational Modeling","volume":"57","author":[{"family":"Marques","given":"Sérgio M."},{"family":"Dunajova","given":"Zuzana"},{"family":"Prokop","given":"Zbynek"},{"family":"Chaloupkova","given":"Radka"},{"family":"Brezovsky","given":"Jan"},{"family":"Damborsky","given":"Jiri"}],"issued":{"date-parts":[["2017"]]}}},{"id":2731,"uris":["http://zotero.org/users/1533674/items/FGRAH9V6"],"itemData":{"id":2731,"type":"article-journal","abstract":"An enzyme's substrate specificity is one of its most important characteristics. The quantitative comparison of broad-specificity enzymes requires the selection of a homogenous set of substrates for experimental testing, determination of substrate-specificity data and analysis using multivariate statistics. We describe a systematic analysis of the substrate specificities of nine wild-type and four engineered haloalkane dehalogenases. The enzymes were characterized experimentally using a set of 30 substrates selected using statistical experimental design from a set of nearly 200 halogenated compounds. Analysis of the activity data showed that the most universally useful substrates in the assessment of haloalkane dehalogenase activity are 1-bromobutane, 1-iodopropane, 1-iodobutane, 1,2-dibromoethane and 4-bromobutanenitrile. Functional relationships among the enzymes were explored using principal component analysis. Analysis of the untransformed specific activity data revealed that the overall activity of wild-type haloalkane dehalogenases decreases in the following order: LinB~DbjA&amp;gt;DhlA~DhaA~DbeA~DmbA&amp;gt;DatA~DmbC~DrbA. After transforming the data, we were able to classify haloalkane dehalogenases into four SSGs (substrate-specificity groups). These functional groups are clearly distinct from the evolutionary subfamilies, suggesting that phylogenetic analysis cannot be used to predict the substrate specificity of individual haloalkane dehalogenases. Structural and functional comparisons of wild-type and mutant enzymes revealed that the architecture of the active site and the main access tunnel significantly influences the substrate specificity of these enzymes, but is not its only determinant. The identification of other structural determinants of the substrate specificity remains a challenge for further research on haloalkane dehalogenases.","container-title":"Biochemical Journal","DOI":"10.1042/BJ20101405","ISSN":"0264-6021","issue":"2","journalAbbreviation":"Biochemical Journal","page":"345-354","source":"Silverchair","title":"Substrate specificity of haloalkane dehalogenases","volume":"435","author":[{"family":"Koudelakova","given":"Tana"},{"family":"Chovancova","given":"Eva"},{"family":"Brezovsky","given":"Jan"},{"family":"Monincova","given":"Marta"},{"family":"Fortova","given":"Andrea"},{"family":"Jarkovsky","given":"Jiri"},{"family":"Damborsky","given":"Jiri"}],"issued":{"date-parts":[["2011",3,29]]}}}],"schema":"https://github.com/citation-style-language/schema/raw/master/csl-citation.json"} </w:instrText>
      </w:r>
      <w:r w:rsidR="00081D4C" w:rsidRPr="00F214AF">
        <w:fldChar w:fldCharType="separate"/>
      </w:r>
      <w:r w:rsidR="00081D4C" w:rsidRPr="00F214AF">
        <w:rPr>
          <w:rFonts w:ascii="Segoe UI" w:hAnsi="Segoe UI" w:cs="Segoe UI"/>
        </w:rPr>
        <w:t>(1, 2)</w:t>
      </w:r>
      <w:r w:rsidR="00081D4C" w:rsidRPr="00F214AF">
        <w:fldChar w:fldCharType="end"/>
      </w:r>
      <w:r w:rsidR="00081D4C" w:rsidRPr="00F214AF">
        <w:t xml:space="preserve">. </w:t>
      </w:r>
      <w:r w:rsidRPr="00F214AF">
        <w:t xml:space="preserve">Haloalkane dehalogenases are closely related and their catalytic residues are nearly </w:t>
      </w:r>
      <w:r w:rsidR="000105B5" w:rsidRPr="00F214AF">
        <w:t>the same</w:t>
      </w:r>
      <w:r w:rsidRPr="00F214AF">
        <w:t xml:space="preserve">, but their substrate preferences vary. In this </w:t>
      </w:r>
      <w:r w:rsidR="003C48CA" w:rsidRPr="00F214AF">
        <w:t>section</w:t>
      </w:r>
      <w:r w:rsidRPr="00F214AF">
        <w:t xml:space="preserve">, we will </w:t>
      </w:r>
      <w:r w:rsidR="00790D38" w:rsidRPr="00F214AF">
        <w:t xml:space="preserve">use Caver Web 2.0 to </w:t>
      </w:r>
      <w:r w:rsidR="009B30BE" w:rsidRPr="00F214AF">
        <w:t xml:space="preserve">calculate the access tunnels in </w:t>
      </w:r>
      <w:r w:rsidR="00F124A9" w:rsidRPr="00F214AF">
        <w:t xml:space="preserve">a crystal structure of </w:t>
      </w:r>
      <w:r w:rsidRPr="00F214AF">
        <w:t>haloalkan</w:t>
      </w:r>
      <w:r w:rsidR="009E3E0D" w:rsidRPr="00F214AF">
        <w:t xml:space="preserve">e dehalogenase </w:t>
      </w:r>
      <w:proofErr w:type="spellStart"/>
      <w:r w:rsidR="009B30BE" w:rsidRPr="00F214AF">
        <w:t>LinB</w:t>
      </w:r>
      <w:proofErr w:type="spellEnd"/>
      <w:r w:rsidR="009B30BE" w:rsidRPr="00F214AF">
        <w:t xml:space="preserve"> </w:t>
      </w:r>
      <w:r w:rsidR="009E3E0D" w:rsidRPr="00F214AF">
        <w:t xml:space="preserve">using </w:t>
      </w:r>
      <w:r w:rsidR="009B30BE" w:rsidRPr="00F214AF">
        <w:t>CAVER 3.0</w:t>
      </w:r>
      <w:r w:rsidR="00DC0FD1" w:rsidRPr="00F214AF">
        <w:t>3</w:t>
      </w:r>
      <w:r w:rsidR="009B30BE" w:rsidRPr="00F214AF">
        <w:t xml:space="preserve"> </w:t>
      </w:r>
      <w:r w:rsidR="00E76BEF" w:rsidRPr="00F214AF">
        <w:fldChar w:fldCharType="begin"/>
      </w:r>
      <w:r w:rsidR="005A5A72" w:rsidRPr="00F214AF">
        <w:instrText xml:space="preserve"> ADDIN ZOTERO_ITEM CSL_CITATION {"citationID":"evChj7n5","properties":{"formattedCitation":"(3)","plainCitation":"(3)","noteIndex":0},"citationItems":[{"id":12,"uris":["http://zotero.org/users/1533674/items/RWK7G9K9"],"itemData":{"id":12,"type":"article-journal","container-title":"PLoS Computational Biology","DOI":"10.1371/journal.pcbi.1002708","ISSN":"1553-7358","issue":"10","journalAbbreviation":"PLoS Comput. Biol.","note":"Cited by 0017","page":"e1002708","source":"CrossRef","title":"CAVER 3.0: a tool for the analysis of transport pathways in dynamic protein structures","title-short":"CAVER 3.0","volume":"8","author":[{"family":"Chovancová","given":"Eva"},{"family":"Pavelka","given":"Antonin"},{"family":"Benes","given":"Petr"},{"family":"Strnad","given":"Ondrej"},{"family":"Brezovsky","given":"Jan"},{"family":"Kozlikova","given":"Barbora"},{"family":"Gora","given":"Artur"},{"family":"Sustr","given":"Vilem"},{"family":"Klvana","given":"Martin"},{"family":"Medek","given":"Petr"},{"family":"Biedermannova","given":"Lada"},{"family":"Sochor","given":"Jiri"},{"family":"Damborsky","given":"Jiri"}],"editor":[{"family":"Prlic","given":"Andreas"}],"issued":{"date-parts":[["2012",10,18]]}},"locator":"3"}],"schema":"https://github.com/citation-style-language/schema/raw/master/csl-citation.json"} </w:instrText>
      </w:r>
      <w:r w:rsidR="00E76BEF" w:rsidRPr="00F214AF">
        <w:fldChar w:fldCharType="separate"/>
      </w:r>
      <w:r w:rsidR="00081D4C" w:rsidRPr="00F214AF">
        <w:rPr>
          <w:rFonts w:ascii="Calibri" w:hAnsi="Calibri" w:cs="Calibri"/>
        </w:rPr>
        <w:t>(3)</w:t>
      </w:r>
      <w:r w:rsidR="00E76BEF" w:rsidRPr="00F214AF">
        <w:fldChar w:fldCharType="end"/>
      </w:r>
      <w:r w:rsidR="00D265A2" w:rsidRPr="00F214AF">
        <w:t xml:space="preserve"> </w:t>
      </w:r>
      <w:r w:rsidR="00790D38" w:rsidRPr="00F214AF">
        <w:t xml:space="preserve">and </w:t>
      </w:r>
      <w:r w:rsidRPr="00F214AF">
        <w:t xml:space="preserve">shed light on </w:t>
      </w:r>
      <w:r w:rsidR="00AA0ECD" w:rsidRPr="00F214AF">
        <w:t xml:space="preserve">which tunnel is </w:t>
      </w:r>
      <w:r w:rsidR="00715337" w:rsidRPr="00F214AF">
        <w:t xml:space="preserve">more </w:t>
      </w:r>
      <w:r w:rsidR="00AA0ECD" w:rsidRPr="00F214AF">
        <w:t xml:space="preserve">likely to be used for the </w:t>
      </w:r>
      <w:r w:rsidR="00117B99" w:rsidRPr="00F214AF">
        <w:t>transport or substrates and products</w:t>
      </w:r>
      <w:r w:rsidR="00AF3C67" w:rsidRPr="00F214AF">
        <w:t xml:space="preserve"> between the bulk solvent (near the surface) and the active site</w:t>
      </w:r>
      <w:r w:rsidR="00AA0ECD" w:rsidRPr="00F214AF">
        <w:t>.</w:t>
      </w:r>
      <w:r w:rsidR="000D2D07" w:rsidRPr="00F214AF">
        <w:t xml:space="preserve"> When comparing with other enzymes, </w:t>
      </w:r>
      <w:r w:rsidR="00220957" w:rsidRPr="00F214AF">
        <w:t>one</w:t>
      </w:r>
      <w:r w:rsidR="000D2D07" w:rsidRPr="00F214AF">
        <w:t xml:space="preserve"> </w:t>
      </w:r>
      <w:r w:rsidR="00220957" w:rsidRPr="00F214AF">
        <w:t>may find relationships between the properties of th</w:t>
      </w:r>
      <w:r w:rsidR="00B36C89" w:rsidRPr="00F214AF">
        <w:t>e</w:t>
      </w:r>
      <w:r w:rsidR="00220957" w:rsidRPr="00F214AF">
        <w:t xml:space="preserve"> tunnels and </w:t>
      </w:r>
      <w:r w:rsidR="00715E60" w:rsidRPr="00F214AF">
        <w:t xml:space="preserve">the </w:t>
      </w:r>
      <w:r w:rsidR="000D2D07" w:rsidRPr="00F214AF">
        <w:t>substrate specificity</w:t>
      </w:r>
      <w:r w:rsidR="00B36C89" w:rsidRPr="00F214AF">
        <w:t xml:space="preserve"> of the different enzymes</w:t>
      </w:r>
      <w:r w:rsidR="000D2D07" w:rsidRPr="00F214AF">
        <w:t>.</w:t>
      </w:r>
    </w:p>
    <w:p w14:paraId="6E6C4115" w14:textId="44DED2E3" w:rsidR="00827B04" w:rsidRPr="00F214AF" w:rsidRDefault="00827B04" w:rsidP="00AA0ECD">
      <w:pPr>
        <w:pStyle w:val="Text"/>
      </w:pPr>
      <w:r w:rsidRPr="00F214AF">
        <w:br/>
      </w:r>
      <w:r w:rsidRPr="00F214AF">
        <w:br/>
      </w:r>
      <w:r w:rsidR="00754566" w:rsidRPr="00F214AF">
        <w:t xml:space="preserve">The usage of </w:t>
      </w:r>
      <w:r w:rsidR="00D27682" w:rsidRPr="00F214AF">
        <w:t>Caver Web</w:t>
      </w:r>
      <w:r w:rsidRPr="00F214AF">
        <w:t xml:space="preserve"> consists of </w:t>
      </w:r>
      <w:r w:rsidR="0054758C" w:rsidRPr="00F214AF">
        <w:t xml:space="preserve">several </w:t>
      </w:r>
      <w:r w:rsidR="00E12FA5" w:rsidRPr="00F214AF">
        <w:t xml:space="preserve">sequential </w:t>
      </w:r>
      <w:r w:rsidR="0054758C" w:rsidRPr="00F214AF">
        <w:t>stages</w:t>
      </w:r>
      <w:r w:rsidRPr="00F214AF">
        <w:t>:</w:t>
      </w:r>
    </w:p>
    <w:p w14:paraId="4A09AD7A" w14:textId="77777777" w:rsidR="00827B04" w:rsidRPr="00F214AF" w:rsidRDefault="00754566" w:rsidP="00FE78DE">
      <w:pPr>
        <w:pStyle w:val="Text"/>
        <w:numPr>
          <w:ilvl w:val="0"/>
          <w:numId w:val="5"/>
        </w:numPr>
      </w:pPr>
      <w:r w:rsidRPr="00F214AF">
        <w:t xml:space="preserve">Selecting </w:t>
      </w:r>
      <w:r w:rsidR="00827B04" w:rsidRPr="00F214AF">
        <w:t>the protein structure</w:t>
      </w:r>
    </w:p>
    <w:p w14:paraId="7050FC0E" w14:textId="77777777" w:rsidR="00827B04" w:rsidRPr="00F214AF" w:rsidRDefault="00827B04" w:rsidP="00FE78DE">
      <w:pPr>
        <w:pStyle w:val="Text"/>
        <w:numPr>
          <w:ilvl w:val="0"/>
          <w:numId w:val="5"/>
        </w:numPr>
      </w:pPr>
      <w:r w:rsidRPr="00F214AF">
        <w:t>Determining the tunnel starting point</w:t>
      </w:r>
    </w:p>
    <w:p w14:paraId="6DE2A403" w14:textId="77777777" w:rsidR="00827B04" w:rsidRPr="00F214AF" w:rsidRDefault="00827B04" w:rsidP="00FE78DE">
      <w:pPr>
        <w:pStyle w:val="Text"/>
        <w:numPr>
          <w:ilvl w:val="0"/>
          <w:numId w:val="5"/>
        </w:numPr>
      </w:pPr>
      <w:r w:rsidRPr="00F214AF">
        <w:t>Setting up the CAVER parameters</w:t>
      </w:r>
    </w:p>
    <w:p w14:paraId="2ABAFBE8" w14:textId="77777777" w:rsidR="00827B04" w:rsidRPr="00F214AF" w:rsidRDefault="00827B04" w:rsidP="00FE78DE">
      <w:pPr>
        <w:pStyle w:val="Text"/>
        <w:numPr>
          <w:ilvl w:val="0"/>
          <w:numId w:val="5"/>
        </w:numPr>
      </w:pPr>
      <w:r w:rsidRPr="00F214AF">
        <w:t>Analyzing the tunnels</w:t>
      </w:r>
    </w:p>
    <w:p w14:paraId="625EADA6" w14:textId="77777777" w:rsidR="00827B04" w:rsidRPr="00F214AF" w:rsidRDefault="00827B04" w:rsidP="00FE78DE">
      <w:pPr>
        <w:pStyle w:val="Text"/>
        <w:numPr>
          <w:ilvl w:val="0"/>
          <w:numId w:val="5"/>
        </w:numPr>
      </w:pPr>
      <w:r w:rsidRPr="00F214AF">
        <w:t>Collecting the data</w:t>
      </w:r>
    </w:p>
    <w:p w14:paraId="6538A640" w14:textId="77777777" w:rsidR="00153C1A" w:rsidRPr="00F214AF" w:rsidRDefault="00153C1A" w:rsidP="00924944"/>
    <w:p w14:paraId="494EC323" w14:textId="77777777" w:rsidR="00523B27" w:rsidRPr="00F214AF" w:rsidRDefault="00523B27" w:rsidP="000A156A">
      <w:pPr>
        <w:pStyle w:val="Heading3"/>
      </w:pPr>
      <w:bookmarkStart w:id="1" w:name="_Toc194167653"/>
      <w:r w:rsidRPr="00F214AF">
        <w:t>Select</w:t>
      </w:r>
      <w:r w:rsidR="00BB7B40" w:rsidRPr="00F214AF">
        <w:t>ing</w:t>
      </w:r>
      <w:r w:rsidRPr="00F214AF">
        <w:t xml:space="preserve"> the protein structure</w:t>
      </w:r>
      <w:bookmarkEnd w:id="1"/>
    </w:p>
    <w:p w14:paraId="6DA0E00B" w14:textId="45624C4E" w:rsidR="001030E1" w:rsidRPr="00F214AF" w:rsidRDefault="00170202" w:rsidP="00FE78DE">
      <w:pPr>
        <w:pStyle w:val="Text"/>
      </w:pPr>
      <w:r w:rsidRPr="00F214AF">
        <w:t xml:space="preserve">To use a protein structure from the PDB, </w:t>
      </w:r>
      <w:r w:rsidR="00D34281" w:rsidRPr="00F214AF">
        <w:t xml:space="preserve">select the option “Enter PDB code” and the PDB ID of your protein into the corresponding </w:t>
      </w:r>
      <w:r w:rsidRPr="00F214AF">
        <w:t xml:space="preserve">PDB </w:t>
      </w:r>
      <w:r w:rsidR="00D34281" w:rsidRPr="00F214AF">
        <w:t xml:space="preserve">ID field on the </w:t>
      </w:r>
      <w:r w:rsidR="00D27682" w:rsidRPr="00F214AF">
        <w:t>Caver Web</w:t>
      </w:r>
      <w:r w:rsidRPr="00F214AF">
        <w:t xml:space="preserve"> front page and click on “Download file”. Alternatively</w:t>
      </w:r>
      <w:r w:rsidR="004D0983" w:rsidRPr="00F214AF">
        <w:t xml:space="preserve">, you can also upload your own </w:t>
      </w:r>
      <w:proofErr w:type="spellStart"/>
      <w:r w:rsidRPr="00F214AF">
        <w:t>pdb</w:t>
      </w:r>
      <w:proofErr w:type="spellEnd"/>
      <w:r w:rsidRPr="00F214AF">
        <w:t xml:space="preserve"> file. Insert </w:t>
      </w:r>
      <w:r w:rsidR="00D34281" w:rsidRPr="00F214AF">
        <w:t>“</w:t>
      </w:r>
      <w:r w:rsidR="004F1ACA" w:rsidRPr="00F214AF">
        <w:t>2BFN</w:t>
      </w:r>
      <w:r w:rsidR="00D34281" w:rsidRPr="00F214AF">
        <w:t xml:space="preserve">” </w:t>
      </w:r>
      <w:r w:rsidRPr="00F214AF">
        <w:t>to the PDB ID field and press “Download PDB file” button.</w:t>
      </w:r>
      <w:r w:rsidR="009D0870" w:rsidRPr="00F214AF">
        <w:t xml:space="preserve"> </w:t>
      </w:r>
    </w:p>
    <w:p w14:paraId="4FBFE707" w14:textId="4206A03A" w:rsidR="00B9154F" w:rsidRPr="00F214AF" w:rsidRDefault="00885204" w:rsidP="00170202">
      <w:r w:rsidRPr="00F214AF">
        <w:rPr>
          <w:noProof/>
        </w:rPr>
        <w:drawing>
          <wp:inline distT="0" distB="0" distL="0" distR="0" wp14:anchorId="6F608A32" wp14:editId="5B8B271B">
            <wp:extent cx="5943600" cy="1236980"/>
            <wp:effectExtent l="0" t="0" r="0" b="12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1236980"/>
                    </a:xfrm>
                    <a:prstGeom prst="rect">
                      <a:avLst/>
                    </a:prstGeom>
                  </pic:spPr>
                </pic:pic>
              </a:graphicData>
            </a:graphic>
          </wp:inline>
        </w:drawing>
      </w:r>
    </w:p>
    <w:p w14:paraId="100EDA14" w14:textId="77777777" w:rsidR="00000938" w:rsidRPr="00F214AF" w:rsidRDefault="00000938" w:rsidP="00170202"/>
    <w:p w14:paraId="24D0DF46" w14:textId="77777777" w:rsidR="003D1B3C" w:rsidRPr="00F214AF" w:rsidRDefault="009D0870" w:rsidP="00FE78DE">
      <w:pPr>
        <w:pStyle w:val="Text"/>
      </w:pPr>
      <w:r w:rsidRPr="00F214AF">
        <w:lastRenderedPageBreak/>
        <w:t>After this, the biological unit will be displayed</w:t>
      </w:r>
      <w:r w:rsidR="00A84D6A" w:rsidRPr="00F214AF">
        <w:t xml:space="preserve"> according to the information </w:t>
      </w:r>
      <w:r w:rsidR="00A75EA5" w:rsidRPr="00F214AF">
        <w:t>contained</w:t>
      </w:r>
      <w:r w:rsidR="00A84D6A" w:rsidRPr="00F214AF">
        <w:t xml:space="preserve"> in the PDB file</w:t>
      </w:r>
      <w:r w:rsidRPr="00F214AF">
        <w:t xml:space="preserve">. If you prefer to use the asymmetric unit instead, check this box. </w:t>
      </w:r>
      <w:r w:rsidR="00895C5C" w:rsidRPr="00F214AF">
        <w:t>Click on “Next”</w:t>
      </w:r>
      <w:r w:rsidR="00472613" w:rsidRPr="00F214AF">
        <w:t xml:space="preserve"> to select the starting point for the tunnel calculation.</w:t>
      </w:r>
    </w:p>
    <w:p w14:paraId="7C124822" w14:textId="77777777" w:rsidR="009E7303" w:rsidRPr="00F214AF" w:rsidRDefault="009E7303" w:rsidP="00170202"/>
    <w:p w14:paraId="64663A09" w14:textId="54EB20AA" w:rsidR="009E7303" w:rsidRPr="00F214AF" w:rsidRDefault="00E931AE" w:rsidP="00170202">
      <w:r w:rsidRPr="00F214AF">
        <w:rPr>
          <w:noProof/>
        </w:rPr>
        <w:drawing>
          <wp:inline distT="0" distB="0" distL="0" distR="0" wp14:anchorId="664989D0" wp14:editId="1B6BEC40">
            <wp:extent cx="5943600" cy="1536700"/>
            <wp:effectExtent l="0" t="0" r="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1536700"/>
                    </a:xfrm>
                    <a:prstGeom prst="rect">
                      <a:avLst/>
                    </a:prstGeom>
                  </pic:spPr>
                </pic:pic>
              </a:graphicData>
            </a:graphic>
          </wp:inline>
        </w:drawing>
      </w:r>
    </w:p>
    <w:p w14:paraId="40CD4482" w14:textId="77777777" w:rsidR="00C424AC" w:rsidRPr="00F214AF" w:rsidRDefault="00C424AC" w:rsidP="00170202"/>
    <w:p w14:paraId="1DCA15E1" w14:textId="77777777" w:rsidR="00C424AC" w:rsidRPr="00F214AF" w:rsidRDefault="00C424AC" w:rsidP="000A156A">
      <w:pPr>
        <w:pStyle w:val="Heading3"/>
      </w:pPr>
      <w:bookmarkStart w:id="2" w:name="_Toc194167654"/>
      <w:r w:rsidRPr="00F214AF">
        <w:t>Determining the tunnel starting point</w:t>
      </w:r>
      <w:bookmarkEnd w:id="2"/>
    </w:p>
    <w:p w14:paraId="6CB62CBB" w14:textId="3CCD6DD0" w:rsidR="00E91C85" w:rsidRPr="00F214AF" w:rsidRDefault="00D27682" w:rsidP="00FE78DE">
      <w:pPr>
        <w:pStyle w:val="Text"/>
      </w:pPr>
      <w:r w:rsidRPr="00F214AF">
        <w:t>Caver Web</w:t>
      </w:r>
      <w:r w:rsidR="00E91C85" w:rsidRPr="00F214AF">
        <w:t xml:space="preserve"> offers multiple options for selecting the tunnel starting point, which is typically located inside the active site. You can select it from the catalytic site information extracted from </w:t>
      </w:r>
      <w:proofErr w:type="spellStart"/>
      <w:r w:rsidR="00E91C85" w:rsidRPr="00F214AF">
        <w:t>UniProt</w:t>
      </w:r>
      <w:proofErr w:type="spellEnd"/>
      <w:r w:rsidR="00E91C85" w:rsidRPr="00F214AF">
        <w:t xml:space="preserve">, from the calculated pockets, using the ligands present in the </w:t>
      </w:r>
      <w:proofErr w:type="spellStart"/>
      <w:r w:rsidR="00E91C85" w:rsidRPr="00F214AF">
        <w:t>pdb</w:t>
      </w:r>
      <w:proofErr w:type="spellEnd"/>
      <w:r w:rsidR="00E91C85" w:rsidRPr="00F214AF">
        <w:t xml:space="preserve"> structure or selecting re</w:t>
      </w:r>
      <w:r w:rsidR="002D2817" w:rsidRPr="00F214AF">
        <w:t xml:space="preserve">sidues from the sequence. </w:t>
      </w:r>
      <w:r w:rsidRPr="00F214AF">
        <w:t>Caver Web</w:t>
      </w:r>
      <w:r w:rsidR="00E91C85" w:rsidRPr="00F214AF">
        <w:t xml:space="preserve"> also provides visualization of the protein structure to aid the selection of the starting point. When entering the tun</w:t>
      </w:r>
      <w:r w:rsidR="002D2817" w:rsidRPr="00F214AF">
        <w:t xml:space="preserve">nel starting point phase, </w:t>
      </w:r>
      <w:r w:rsidRPr="00F214AF">
        <w:t>Caver Web</w:t>
      </w:r>
      <w:r w:rsidR="00E91C85" w:rsidRPr="00F214AF">
        <w:t xml:space="preserve"> will automatically detects the pockets</w:t>
      </w:r>
      <w:r w:rsidR="00B77726" w:rsidRPr="00F214AF">
        <w:t>,</w:t>
      </w:r>
      <w:r w:rsidR="00E91C85" w:rsidRPr="00F214AF">
        <w:t xml:space="preserve"> which might take a while if your protein is large (&gt;500 residues).</w:t>
      </w:r>
      <w:r w:rsidR="00A02E94" w:rsidRPr="00F214AF">
        <w:t xml:space="preserve"> </w:t>
      </w:r>
    </w:p>
    <w:p w14:paraId="23DEF387" w14:textId="5CC05CBA" w:rsidR="00A137CB" w:rsidRPr="00F214AF" w:rsidRDefault="00E91C85" w:rsidP="00FE78DE">
      <w:pPr>
        <w:pStyle w:val="Text"/>
      </w:pPr>
      <w:r w:rsidRPr="00F214AF">
        <w:t xml:space="preserve">In this tutorial we will use the </w:t>
      </w:r>
      <w:r w:rsidR="005B3EE3" w:rsidRPr="00F214AF">
        <w:t xml:space="preserve">catalytic </w:t>
      </w:r>
      <w:r w:rsidRPr="00F214AF">
        <w:t xml:space="preserve">pocket option. Click on </w:t>
      </w:r>
      <w:r w:rsidR="00C85DDE" w:rsidRPr="00F214AF">
        <w:t xml:space="preserve">the </w:t>
      </w:r>
      <w:r w:rsidRPr="00F214AF">
        <w:t>“</w:t>
      </w:r>
      <w:r w:rsidR="005B3EE3" w:rsidRPr="00F214AF">
        <w:t xml:space="preserve">catalytic </w:t>
      </w:r>
      <w:r w:rsidRPr="00F214AF">
        <w:t>pocket” tab to see the details of the found pockets. You can see</w:t>
      </w:r>
      <w:r w:rsidR="00B318CA" w:rsidRPr="00F214AF">
        <w:t xml:space="preserve"> in the table</w:t>
      </w:r>
      <w:r w:rsidRPr="00F214AF">
        <w:t xml:space="preserve"> the </w:t>
      </w:r>
      <w:r w:rsidR="00B318CA" w:rsidRPr="00F214AF">
        <w:t xml:space="preserve">predicted catalytic </w:t>
      </w:r>
      <w:r w:rsidR="002828CC" w:rsidRPr="00F214AF">
        <w:t>residues</w:t>
      </w:r>
      <w:r w:rsidR="00FB78AB" w:rsidRPr="00F214AF">
        <w:t xml:space="preserve"> for </w:t>
      </w:r>
      <w:r w:rsidR="002828CC" w:rsidRPr="00F214AF">
        <w:t>p</w:t>
      </w:r>
      <w:r w:rsidR="00FB78AB" w:rsidRPr="00F214AF">
        <w:t xml:space="preserve">ocket ID </w:t>
      </w:r>
      <w:r w:rsidR="002828CC" w:rsidRPr="00F214AF">
        <w:t>#</w:t>
      </w:r>
      <w:r w:rsidR="00FB78AB" w:rsidRPr="00F214AF">
        <w:t>1:</w:t>
      </w:r>
      <w:r w:rsidR="00B318CA" w:rsidRPr="00F214AF">
        <w:t xml:space="preserve"> </w:t>
      </w:r>
      <w:proofErr w:type="gramStart"/>
      <w:r w:rsidR="00106177" w:rsidRPr="00F214AF">
        <w:t>A:N</w:t>
      </w:r>
      <w:proofErr w:type="gramEnd"/>
      <w:r w:rsidR="00106177" w:rsidRPr="00F214AF">
        <w:t xml:space="preserve">36, </w:t>
      </w:r>
      <w:proofErr w:type="gramStart"/>
      <w:r w:rsidR="00106177" w:rsidRPr="00F214AF">
        <w:t>A:D</w:t>
      </w:r>
      <w:proofErr w:type="gramEnd"/>
      <w:r w:rsidR="00106177" w:rsidRPr="00F214AF">
        <w:t xml:space="preserve">106, </w:t>
      </w:r>
      <w:proofErr w:type="gramStart"/>
      <w:r w:rsidR="00106177" w:rsidRPr="00F214AF">
        <w:t>A:W</w:t>
      </w:r>
      <w:proofErr w:type="gramEnd"/>
      <w:r w:rsidR="00106177" w:rsidRPr="00F214AF">
        <w:t xml:space="preserve">107, </w:t>
      </w:r>
      <w:proofErr w:type="gramStart"/>
      <w:r w:rsidR="00106177" w:rsidRPr="00F214AF">
        <w:t>A:G</w:t>
      </w:r>
      <w:proofErr w:type="gramEnd"/>
      <w:r w:rsidR="00106177" w:rsidRPr="00F214AF">
        <w:t>244, A:H270</w:t>
      </w:r>
      <w:r w:rsidRPr="00F214AF">
        <w:t xml:space="preserve">, </w:t>
      </w:r>
      <w:r w:rsidR="00112A73" w:rsidRPr="00F214AF">
        <w:t xml:space="preserve">the </w:t>
      </w:r>
      <w:r w:rsidRPr="00F214AF">
        <w:t xml:space="preserve">volume and druggability score </w:t>
      </w:r>
      <w:r w:rsidR="00B318CA" w:rsidRPr="00F214AF">
        <w:t>of the respective pocket</w:t>
      </w:r>
      <w:r w:rsidRPr="00F214AF">
        <w:t xml:space="preserve">. The druggability score tells on scale from 0 to 1 how much the pocket resembles the small molecule binding pockets. Select pocket #1 by clicking on the </w:t>
      </w:r>
      <w:r w:rsidR="00617A18" w:rsidRPr="00F214AF">
        <w:t>circle</w:t>
      </w:r>
      <w:r w:rsidRPr="00F214AF">
        <w:t xml:space="preserve"> at the start of its row.</w:t>
      </w:r>
    </w:p>
    <w:p w14:paraId="3B31439B" w14:textId="77777777" w:rsidR="00C424AC" w:rsidRPr="00F214AF" w:rsidRDefault="004167A0" w:rsidP="00170202">
      <w:r w:rsidRPr="00F214AF">
        <w:rPr>
          <w:noProof/>
        </w:rPr>
        <w:drawing>
          <wp:inline distT="0" distB="0" distL="0" distR="0" wp14:anchorId="61A242A8" wp14:editId="28E416AD">
            <wp:extent cx="5943600" cy="17995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1799590"/>
                    </a:xfrm>
                    <a:prstGeom prst="rect">
                      <a:avLst/>
                    </a:prstGeom>
                  </pic:spPr>
                </pic:pic>
              </a:graphicData>
            </a:graphic>
          </wp:inline>
        </w:drawing>
      </w:r>
    </w:p>
    <w:p w14:paraId="349D1565" w14:textId="77777777" w:rsidR="00D26BD5" w:rsidRPr="00F214AF" w:rsidRDefault="00D26BD5" w:rsidP="00170202"/>
    <w:p w14:paraId="5E41299D" w14:textId="77777777" w:rsidR="007C0A9B" w:rsidRPr="00F214AF" w:rsidRDefault="007C0A9B" w:rsidP="00FE78DE">
      <w:pPr>
        <w:pStyle w:val="Text"/>
      </w:pPr>
    </w:p>
    <w:p w14:paraId="094A8C86" w14:textId="475335BB" w:rsidR="00A623AA" w:rsidRPr="00F214AF" w:rsidRDefault="00A623AA" w:rsidP="00FE78DE">
      <w:pPr>
        <w:pStyle w:val="Text"/>
      </w:pPr>
      <w:r w:rsidRPr="00F214AF">
        <w:lastRenderedPageBreak/>
        <w:t xml:space="preserve">The pocket will be represented in </w:t>
      </w:r>
      <w:r w:rsidR="00C37E1A" w:rsidRPr="00F214AF">
        <w:t>the visualization pane</w:t>
      </w:r>
      <w:r w:rsidR="005A5532" w:rsidRPr="00F214AF">
        <w:t xml:space="preserve"> below </w:t>
      </w:r>
      <w:r w:rsidR="00C37E1A" w:rsidRPr="00F214AF">
        <w:t>as a transparent orange surface with a red sphere at its center.</w:t>
      </w:r>
      <w:r w:rsidR="00A37745" w:rsidRPr="00F214AF">
        <w:t xml:space="preserve"> This sphere will be used as </w:t>
      </w:r>
      <w:r w:rsidR="005A5532" w:rsidRPr="00F214AF">
        <w:t xml:space="preserve">the </w:t>
      </w:r>
      <w:r w:rsidR="00A37745" w:rsidRPr="00F214AF">
        <w:t>starting point for the tunnel calculation.</w:t>
      </w:r>
    </w:p>
    <w:p w14:paraId="0BFDB970" w14:textId="77777777" w:rsidR="005A5532" w:rsidRPr="00F214AF" w:rsidRDefault="005A5532" w:rsidP="00FE78DE">
      <w:pPr>
        <w:pStyle w:val="Text"/>
      </w:pPr>
      <w:r w:rsidRPr="00F214AF">
        <w:t>You can check the “Enable manual fine tuning” and manually change the Cartesian coordinates of the starting point.</w:t>
      </w:r>
      <w:r w:rsidR="0082093A" w:rsidRPr="00F214AF">
        <w:t xml:space="preserve"> Click on “Next” to define the remaining Caver parameters for the tunnel calculation.</w:t>
      </w:r>
    </w:p>
    <w:p w14:paraId="1FBFBF7A" w14:textId="77777777" w:rsidR="00D26BD5" w:rsidRPr="00F214AF" w:rsidRDefault="004167A0" w:rsidP="00170202">
      <w:r w:rsidRPr="00F214AF">
        <w:rPr>
          <w:noProof/>
        </w:rPr>
        <w:drawing>
          <wp:inline distT="0" distB="0" distL="0" distR="0" wp14:anchorId="5146B70D" wp14:editId="20E93D26">
            <wp:extent cx="5943600" cy="4473575"/>
            <wp:effectExtent l="0" t="0" r="0"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4473575"/>
                    </a:xfrm>
                    <a:prstGeom prst="rect">
                      <a:avLst/>
                    </a:prstGeom>
                  </pic:spPr>
                </pic:pic>
              </a:graphicData>
            </a:graphic>
          </wp:inline>
        </w:drawing>
      </w:r>
    </w:p>
    <w:p w14:paraId="1A21713B" w14:textId="77777777" w:rsidR="00654452" w:rsidRPr="00F214AF" w:rsidRDefault="00654452" w:rsidP="00170202"/>
    <w:p w14:paraId="1001A9F8" w14:textId="77777777" w:rsidR="00A555F5" w:rsidRPr="00F214AF" w:rsidRDefault="00A555F5" w:rsidP="000A156A">
      <w:pPr>
        <w:pStyle w:val="Heading3"/>
      </w:pPr>
      <w:bookmarkStart w:id="3" w:name="_Toc194167655"/>
      <w:r w:rsidRPr="00F214AF">
        <w:t xml:space="preserve">Setting up </w:t>
      </w:r>
      <w:r w:rsidR="002951FA" w:rsidRPr="00F214AF">
        <w:t xml:space="preserve">the </w:t>
      </w:r>
      <w:r w:rsidRPr="00F214AF">
        <w:t>CAVER parameters</w:t>
      </w:r>
      <w:bookmarkEnd w:id="3"/>
      <w:r w:rsidRPr="00F214AF">
        <w:t xml:space="preserve"> </w:t>
      </w:r>
    </w:p>
    <w:p w14:paraId="2AE25827" w14:textId="0CDBB9BA" w:rsidR="007A7B83" w:rsidRPr="00F214AF" w:rsidRDefault="007B68AE" w:rsidP="00FE78DE">
      <w:pPr>
        <w:pStyle w:val="Text"/>
      </w:pPr>
      <w:r w:rsidRPr="00F214AF">
        <w:t>First</w:t>
      </w:r>
      <w:r w:rsidR="007A7B83" w:rsidRPr="00F214AF">
        <w:t xml:space="preserve">, you can include a description title to your job and an email address to </w:t>
      </w:r>
      <w:r w:rsidRPr="00F214AF">
        <w:t>be</w:t>
      </w:r>
      <w:r w:rsidR="007A7B83" w:rsidRPr="00F214AF">
        <w:t xml:space="preserve"> notified once the calculations are finished. A typical job of tunnels calculation takes only a few minutes.</w:t>
      </w:r>
    </w:p>
    <w:p w14:paraId="485C8777" w14:textId="0FDC3552" w:rsidR="00451CB1" w:rsidRPr="00F214AF" w:rsidRDefault="00D27682" w:rsidP="00FE78DE">
      <w:pPr>
        <w:pStyle w:val="Text"/>
      </w:pPr>
      <w:r w:rsidRPr="00F214AF">
        <w:t>Caver Web</w:t>
      </w:r>
      <w:r w:rsidR="005D2FC4" w:rsidRPr="00F214AF">
        <w:t xml:space="preserve"> allows you to</w:t>
      </w:r>
      <w:r w:rsidR="00451CB1" w:rsidRPr="00F214AF">
        <w:t xml:space="preserve"> run </w:t>
      </w:r>
      <w:r w:rsidR="005D2FC4" w:rsidRPr="00F214AF">
        <w:t>m</w:t>
      </w:r>
      <w:r w:rsidR="00451CB1" w:rsidRPr="00F214AF">
        <w:t xml:space="preserve">olecular </w:t>
      </w:r>
      <w:r w:rsidR="005D2FC4" w:rsidRPr="00F214AF">
        <w:t>d</w:t>
      </w:r>
      <w:r w:rsidR="00451CB1" w:rsidRPr="00F214AF">
        <w:t>ynamics with your system</w:t>
      </w:r>
      <w:r w:rsidR="00205061" w:rsidRPr="00F214AF">
        <w:t xml:space="preserve"> before the </w:t>
      </w:r>
      <w:r w:rsidR="00D5723A" w:rsidRPr="00F214AF">
        <w:t xml:space="preserve">calculation of </w:t>
      </w:r>
      <w:r w:rsidR="000618DD" w:rsidRPr="00F214AF">
        <w:t>tunnel</w:t>
      </w:r>
      <w:r w:rsidR="00D5723A" w:rsidRPr="00F214AF">
        <w:t>s</w:t>
      </w:r>
      <w:r w:rsidR="00451CB1" w:rsidRPr="00F214AF">
        <w:t xml:space="preserve">, but we will illustrate </w:t>
      </w:r>
      <w:r w:rsidR="00205061" w:rsidRPr="00F214AF">
        <w:t xml:space="preserve">this </w:t>
      </w:r>
      <w:r w:rsidR="00451CB1" w:rsidRPr="00F214AF">
        <w:t>option in a different example case, so do not check that box.</w:t>
      </w:r>
    </w:p>
    <w:p w14:paraId="20C5BC05" w14:textId="77777777" w:rsidR="0049647B" w:rsidRPr="00F214AF" w:rsidRDefault="0049647B" w:rsidP="00954ED4"/>
    <w:p w14:paraId="5CCAD2D9" w14:textId="08247F31" w:rsidR="0048474E" w:rsidRPr="00F214AF" w:rsidRDefault="00E931AE" w:rsidP="00954ED4">
      <w:r w:rsidRPr="00F214AF">
        <w:rPr>
          <w:noProof/>
        </w:rPr>
        <w:lastRenderedPageBreak/>
        <w:drawing>
          <wp:inline distT="0" distB="0" distL="0" distR="0" wp14:anchorId="0DCC8799" wp14:editId="750345A4">
            <wp:extent cx="5943600" cy="166306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1663065"/>
                    </a:xfrm>
                    <a:prstGeom prst="rect">
                      <a:avLst/>
                    </a:prstGeom>
                  </pic:spPr>
                </pic:pic>
              </a:graphicData>
            </a:graphic>
          </wp:inline>
        </w:drawing>
      </w:r>
    </w:p>
    <w:p w14:paraId="6C07B029" w14:textId="77777777" w:rsidR="005463D1" w:rsidRPr="00F214AF" w:rsidRDefault="005463D1" w:rsidP="00954ED4"/>
    <w:p w14:paraId="7DFE1338" w14:textId="77777777" w:rsidR="005463D1" w:rsidRPr="00F214AF" w:rsidRDefault="005463D1" w:rsidP="00FE78DE">
      <w:pPr>
        <w:pStyle w:val="Text"/>
      </w:pPr>
      <w:r w:rsidRPr="00F214AF">
        <w:t xml:space="preserve">You </w:t>
      </w:r>
      <w:r w:rsidR="00AB5093" w:rsidRPr="00F214AF">
        <w:t xml:space="preserve">are prompted to </w:t>
      </w:r>
      <w:r w:rsidRPr="00F214AF">
        <w:t xml:space="preserve">select </w:t>
      </w:r>
      <w:r w:rsidR="00AB5093" w:rsidRPr="00F214AF">
        <w:t xml:space="preserve">which </w:t>
      </w:r>
      <w:r w:rsidRPr="00F214AF">
        <w:t>parts of the PDB structure to be included or excluded during the tunnel calculation, such as co-factors, waters or co-crystalized ligands. For example, sometimes co-factor molecule in the active site can be included in the calculation, but water molecules most likely not (since they would block the tunnels that you want to compute)</w:t>
      </w:r>
      <w:r w:rsidR="00423D83" w:rsidRPr="00F214AF">
        <w:t>.</w:t>
      </w:r>
    </w:p>
    <w:p w14:paraId="17345524" w14:textId="77777777" w:rsidR="00FE0DEC" w:rsidRPr="00F214AF" w:rsidRDefault="00F81FF1" w:rsidP="00FE78DE">
      <w:pPr>
        <w:pStyle w:val="Text"/>
      </w:pPr>
      <w:r w:rsidRPr="00F214AF">
        <w:t xml:space="preserve">The CAVER parameters determine how the tunnels are calculated. </w:t>
      </w:r>
      <w:r w:rsidR="005463D1" w:rsidRPr="00F214AF">
        <w:t xml:space="preserve">You will find more information about the individual settings by clicking the “?” icon next to them. There are also buttons to reset the values to defaults. The default settings have been determined through extensive testing and they should provide users with reliable data in most cases. </w:t>
      </w:r>
      <w:r w:rsidR="00DF0F89" w:rsidRPr="00F214AF">
        <w:t xml:space="preserve">The most crucial parameter is the “Minimum probe radius”, since it defines how narrow the tunnels can be. </w:t>
      </w:r>
      <w:r w:rsidR="005463D1" w:rsidRPr="00F214AF">
        <w:t xml:space="preserve">Standard </w:t>
      </w:r>
      <w:r w:rsidR="005B3EFF" w:rsidRPr="00F214AF">
        <w:t xml:space="preserve">default </w:t>
      </w:r>
      <w:r w:rsidR="005463D1" w:rsidRPr="00F214AF">
        <w:t xml:space="preserve">settings </w:t>
      </w:r>
      <w:r w:rsidR="00D34459" w:rsidRPr="00F214AF">
        <w:t>will</w:t>
      </w:r>
      <w:r w:rsidR="005463D1" w:rsidRPr="00F214AF">
        <w:t xml:space="preserve"> be used throughout this tutorial. If you changed some values, click on “Reset values”</w:t>
      </w:r>
      <w:r w:rsidR="00854338" w:rsidRPr="00F214AF">
        <w:t>.</w:t>
      </w:r>
      <w:r w:rsidR="005463D1" w:rsidRPr="00F214AF">
        <w:t xml:space="preserve"> </w:t>
      </w:r>
      <w:r w:rsidR="00854338" w:rsidRPr="00F214AF">
        <w:t>Finally, c</w:t>
      </w:r>
      <w:r w:rsidR="00D03644" w:rsidRPr="00F214AF">
        <w:t>lick on “Run job”.</w:t>
      </w:r>
    </w:p>
    <w:p w14:paraId="4DB2FB0D" w14:textId="77777777" w:rsidR="005463D1" w:rsidRPr="00F214AF" w:rsidRDefault="005463D1" w:rsidP="00954ED4"/>
    <w:p w14:paraId="66560BAB" w14:textId="77777777" w:rsidR="0048474E" w:rsidRPr="00F214AF" w:rsidRDefault="004167A0" w:rsidP="00954ED4">
      <w:r w:rsidRPr="00F214AF">
        <w:rPr>
          <w:noProof/>
        </w:rPr>
        <w:lastRenderedPageBreak/>
        <w:drawing>
          <wp:inline distT="0" distB="0" distL="0" distR="0" wp14:anchorId="2BE4953B" wp14:editId="7B3DBAF7">
            <wp:extent cx="5943600" cy="453898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4538980"/>
                    </a:xfrm>
                    <a:prstGeom prst="rect">
                      <a:avLst/>
                    </a:prstGeom>
                  </pic:spPr>
                </pic:pic>
              </a:graphicData>
            </a:graphic>
          </wp:inline>
        </w:drawing>
      </w:r>
    </w:p>
    <w:p w14:paraId="0E0A992F" w14:textId="77777777" w:rsidR="0049647B" w:rsidRPr="00F214AF" w:rsidRDefault="0049647B" w:rsidP="00954ED4"/>
    <w:p w14:paraId="47A34F6E" w14:textId="77777777" w:rsidR="006339A5" w:rsidRPr="00F214AF" w:rsidRDefault="006339A5" w:rsidP="000A156A">
      <w:pPr>
        <w:pStyle w:val="Heading3"/>
      </w:pPr>
      <w:bookmarkStart w:id="4" w:name="_Toc194167656"/>
      <w:r w:rsidRPr="00F214AF">
        <w:t>Analyzing the tunnels</w:t>
      </w:r>
      <w:bookmarkEnd w:id="4"/>
    </w:p>
    <w:p w14:paraId="5F2B0101" w14:textId="73C1E7E0" w:rsidR="003C78C7" w:rsidRPr="00F214AF" w:rsidRDefault="00093ED4" w:rsidP="00FE78DE">
      <w:pPr>
        <w:pStyle w:val="Text"/>
      </w:pPr>
      <w:r w:rsidRPr="00F214AF">
        <w:t xml:space="preserve">You will have an overview of the </w:t>
      </w:r>
      <w:r w:rsidR="003703FC" w:rsidRPr="00F214AF">
        <w:t xml:space="preserve">all the tunnels found </w:t>
      </w:r>
      <w:r w:rsidR="001B13FF" w:rsidRPr="00F214AF">
        <w:t xml:space="preserve">and </w:t>
      </w:r>
      <w:r w:rsidR="003703FC" w:rsidRPr="00F214AF">
        <w:t xml:space="preserve">their </w:t>
      </w:r>
      <w:r w:rsidRPr="00F214AF">
        <w:t>statistics in the window “Tunnels info</w:t>
      </w:r>
      <w:r w:rsidR="00790029" w:rsidRPr="00F214AF">
        <w:t>rmation</w:t>
      </w:r>
      <w:r w:rsidRPr="00F214AF">
        <w:t xml:space="preserve">”. If no tunnels </w:t>
      </w:r>
      <w:r w:rsidR="00523689" w:rsidRPr="00F214AF">
        <w:t>were</w:t>
      </w:r>
      <w:r w:rsidRPr="00F214AF">
        <w:t xml:space="preserve"> found, you could try using a smaller probe size (Minimum probe radius) o</w:t>
      </w:r>
      <w:r w:rsidR="00790029" w:rsidRPr="00F214AF">
        <w:t>n the previous page. The Tunnel</w:t>
      </w:r>
      <w:r w:rsidRPr="00F214AF">
        <w:t xml:space="preserve"> info</w:t>
      </w:r>
      <w:r w:rsidR="00790029" w:rsidRPr="00F214AF">
        <w:t>rmation</w:t>
      </w:r>
      <w:r w:rsidRPr="00F214AF">
        <w:t xml:space="preserve"> panel shows the general </w:t>
      </w:r>
      <w:r w:rsidR="00277500" w:rsidRPr="00F214AF">
        <w:t>properties</w:t>
      </w:r>
      <w:r w:rsidRPr="00F214AF">
        <w:t xml:space="preserve"> of the tunnels, </w:t>
      </w:r>
      <w:r w:rsidR="00587007" w:rsidRPr="00F214AF">
        <w:t>namely</w:t>
      </w:r>
      <w:r w:rsidRPr="00F214AF">
        <w:t xml:space="preserve"> the bottleneck radius</w:t>
      </w:r>
      <w:r w:rsidR="009212CB" w:rsidRPr="00F214AF">
        <w:t>,</w:t>
      </w:r>
      <w:r w:rsidRPr="00F214AF">
        <w:t xml:space="preserve"> the length of the tunnel</w:t>
      </w:r>
      <w:r w:rsidR="009212CB" w:rsidRPr="00F214AF">
        <w:t>, curvature and throughput</w:t>
      </w:r>
      <w:r w:rsidRPr="00F214AF">
        <w:t xml:space="preserve">. </w:t>
      </w:r>
      <w:r w:rsidR="00C35DA5" w:rsidRPr="00F214AF">
        <w:t>The checkboxes at the left-end of each tunnel allow you to display/undisplay the tunnel in the viewer down below.</w:t>
      </w:r>
    </w:p>
    <w:p w14:paraId="0FD27F99" w14:textId="77777777" w:rsidR="00755440" w:rsidRPr="00F214AF" w:rsidRDefault="00755440" w:rsidP="00093ED4"/>
    <w:p w14:paraId="1975CA34" w14:textId="74BE4BBD" w:rsidR="001E7DAD" w:rsidRPr="00F214AF" w:rsidRDefault="00F72A0C" w:rsidP="00093ED4">
      <w:r w:rsidRPr="00F214AF">
        <w:rPr>
          <w:noProof/>
        </w:rPr>
        <w:lastRenderedPageBreak/>
        <w:drawing>
          <wp:inline distT="0" distB="0" distL="0" distR="0" wp14:anchorId="4D4DBB02" wp14:editId="2164C0BB">
            <wp:extent cx="5939790" cy="2051685"/>
            <wp:effectExtent l="0" t="0" r="3810" b="571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9790" cy="2051685"/>
                    </a:xfrm>
                    <a:prstGeom prst="rect">
                      <a:avLst/>
                    </a:prstGeom>
                    <a:noFill/>
                    <a:ln>
                      <a:noFill/>
                    </a:ln>
                  </pic:spPr>
                </pic:pic>
              </a:graphicData>
            </a:graphic>
          </wp:inline>
        </w:drawing>
      </w:r>
    </w:p>
    <w:p w14:paraId="70C192AB" w14:textId="77777777" w:rsidR="00D242C1" w:rsidRPr="00F214AF" w:rsidRDefault="00D242C1" w:rsidP="00093ED4"/>
    <w:p w14:paraId="7059FBA9" w14:textId="72BDEBDB" w:rsidR="00074CD2" w:rsidRPr="00F214AF" w:rsidRDefault="00074CD2" w:rsidP="00093ED4">
      <w:r w:rsidRPr="00F214AF">
        <w:t xml:space="preserve">The </w:t>
      </w:r>
      <w:r w:rsidR="00021596" w:rsidRPr="00F214AF">
        <w:t xml:space="preserve">small icons </w:t>
      </w:r>
      <w:r w:rsidR="00847EDF" w:rsidRPr="00F214AF">
        <w:t xml:space="preserve">at the right-end of each tunnel let you </w:t>
      </w:r>
      <w:proofErr w:type="gramStart"/>
      <w:r w:rsidR="00847EDF" w:rsidRPr="00F214AF">
        <w:t>take a look</w:t>
      </w:r>
      <w:proofErr w:type="gramEnd"/>
      <w:r w:rsidR="00847EDF" w:rsidRPr="00F214AF">
        <w:t xml:space="preserve"> at several tunnel details</w:t>
      </w:r>
      <w:r w:rsidR="00021596" w:rsidRPr="00F214AF">
        <w:t>.</w:t>
      </w:r>
      <w:r w:rsidR="00847EDF" w:rsidRPr="00F214AF">
        <w:t xml:space="preserve"> </w:t>
      </w:r>
      <w:r w:rsidR="00021596" w:rsidRPr="00F214AF">
        <w:t>The “Show profile” icon (</w:t>
      </w:r>
      <w:r w:rsidR="00021596" w:rsidRPr="00F214AF">
        <w:rPr>
          <w:noProof/>
        </w:rPr>
        <w:drawing>
          <wp:inline distT="0" distB="0" distL="0" distR="0" wp14:anchorId="73482A5F" wp14:editId="328E708E">
            <wp:extent cx="180000" cy="180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80000" cy="180000"/>
                    </a:xfrm>
                    <a:prstGeom prst="rect">
                      <a:avLst/>
                    </a:prstGeom>
                  </pic:spPr>
                </pic:pic>
              </a:graphicData>
            </a:graphic>
          </wp:inline>
        </w:drawing>
      </w:r>
      <w:r w:rsidR="00021596" w:rsidRPr="00F214AF">
        <w:t xml:space="preserve">) </w:t>
      </w:r>
      <w:r w:rsidR="00385C5B" w:rsidRPr="00F214AF">
        <w:t>displays the tunnel profile</w:t>
      </w:r>
      <w:r w:rsidR="00847EDF" w:rsidRPr="00F214AF">
        <w:t xml:space="preserve"> (the tunnel radius versus the </w:t>
      </w:r>
      <w:r w:rsidR="00385C5B" w:rsidRPr="00F214AF">
        <w:t xml:space="preserve">length), which is very useful to identify the </w:t>
      </w:r>
      <w:r w:rsidR="00380C28" w:rsidRPr="00F214AF">
        <w:t>geometry and bottlenecks along the tunnel. You can superimpose profiles for the different tunnels, for comparison.</w:t>
      </w:r>
    </w:p>
    <w:p w14:paraId="7B0E2645" w14:textId="77777777" w:rsidR="00380C28" w:rsidRPr="00F214AF" w:rsidRDefault="00380C28" w:rsidP="00093ED4"/>
    <w:p w14:paraId="38C32868" w14:textId="5DE04899" w:rsidR="001A1BE1" w:rsidRPr="00F214AF" w:rsidRDefault="001A1BE1" w:rsidP="00093ED4">
      <w:r w:rsidRPr="00F214AF">
        <w:rPr>
          <w:noProof/>
        </w:rPr>
        <w:drawing>
          <wp:inline distT="0" distB="0" distL="0" distR="0" wp14:anchorId="004DF7E4" wp14:editId="27DA0BFE">
            <wp:extent cx="5943600" cy="3255645"/>
            <wp:effectExtent l="0" t="0" r="0" b="190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255645"/>
                    </a:xfrm>
                    <a:prstGeom prst="rect">
                      <a:avLst/>
                    </a:prstGeom>
                  </pic:spPr>
                </pic:pic>
              </a:graphicData>
            </a:graphic>
          </wp:inline>
        </w:drawing>
      </w:r>
    </w:p>
    <w:p w14:paraId="12513997" w14:textId="77777777" w:rsidR="00074CD2" w:rsidRPr="00F214AF" w:rsidRDefault="00074CD2" w:rsidP="00093ED4"/>
    <w:p w14:paraId="56DAFA84" w14:textId="0A819F25" w:rsidR="006B70D2" w:rsidRPr="00F214AF" w:rsidRDefault="00D26004" w:rsidP="00093ED4">
      <w:r w:rsidRPr="00F214AF">
        <w:t>The “Show tunnel details” icon (</w:t>
      </w:r>
      <w:r w:rsidRPr="00F214AF">
        <w:rPr>
          <w:noProof/>
        </w:rPr>
        <w:drawing>
          <wp:inline distT="0" distB="0" distL="0" distR="0" wp14:anchorId="51E4E8CE" wp14:editId="4C11E2CF">
            <wp:extent cx="144000" cy="150857"/>
            <wp:effectExtent l="0" t="0" r="8890" b="19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44000" cy="150857"/>
                    </a:xfrm>
                    <a:prstGeom prst="rect">
                      <a:avLst/>
                    </a:prstGeom>
                  </pic:spPr>
                </pic:pic>
              </a:graphicData>
            </a:graphic>
          </wp:inline>
        </w:drawing>
      </w:r>
      <w:r w:rsidRPr="00F214AF">
        <w:t xml:space="preserve">) </w:t>
      </w:r>
      <w:r w:rsidR="00B62A9A" w:rsidRPr="00F214AF">
        <w:t>will display</w:t>
      </w:r>
      <w:r w:rsidR="007E2F7B" w:rsidRPr="00F214AF">
        <w:t xml:space="preserve"> all the details about the tunnel, </w:t>
      </w:r>
      <w:r w:rsidR="00B62A9A" w:rsidRPr="00F214AF">
        <w:t xml:space="preserve">like </w:t>
      </w:r>
      <w:r w:rsidR="007E2F7B" w:rsidRPr="00F214AF">
        <w:t xml:space="preserve">the </w:t>
      </w:r>
      <w:r w:rsidR="00847EDF" w:rsidRPr="00F214AF">
        <w:t xml:space="preserve">bottleneck location and residues, </w:t>
      </w:r>
      <w:r w:rsidR="007E2F7B" w:rsidRPr="00F214AF">
        <w:t xml:space="preserve">the </w:t>
      </w:r>
      <w:r w:rsidR="00847EDF" w:rsidRPr="00F214AF">
        <w:t>centerline</w:t>
      </w:r>
      <w:r w:rsidR="007E2F7B" w:rsidRPr="00F214AF">
        <w:t>, and</w:t>
      </w:r>
      <w:r w:rsidR="00847EDF" w:rsidRPr="00F214AF">
        <w:t xml:space="preserve"> the tunnel-lining residues and atoms.</w:t>
      </w:r>
    </w:p>
    <w:p w14:paraId="376FA6C5" w14:textId="77777777" w:rsidR="007E3793" w:rsidRPr="00F214AF" w:rsidRDefault="007E3793" w:rsidP="00093ED4"/>
    <w:p w14:paraId="2EAC166D" w14:textId="6C755693" w:rsidR="00847EDF" w:rsidRPr="00F214AF" w:rsidRDefault="00713B99" w:rsidP="00093ED4">
      <w:r w:rsidRPr="00F214AF">
        <w:rPr>
          <w:noProof/>
        </w:rPr>
        <w:lastRenderedPageBreak/>
        <w:drawing>
          <wp:inline distT="0" distB="0" distL="0" distR="0" wp14:anchorId="3801EAAF" wp14:editId="65B5045D">
            <wp:extent cx="5943600" cy="271653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2716530"/>
                    </a:xfrm>
                    <a:prstGeom prst="rect">
                      <a:avLst/>
                    </a:prstGeom>
                  </pic:spPr>
                </pic:pic>
              </a:graphicData>
            </a:graphic>
          </wp:inline>
        </w:drawing>
      </w:r>
    </w:p>
    <w:p w14:paraId="1A6167A3" w14:textId="77777777" w:rsidR="00847EDF" w:rsidRPr="00F214AF" w:rsidRDefault="00847EDF" w:rsidP="00093ED4"/>
    <w:p w14:paraId="29C97AB0" w14:textId="22FB97DC" w:rsidR="002951FA" w:rsidRPr="00F214AF" w:rsidRDefault="00093ED4" w:rsidP="00FE78DE">
      <w:pPr>
        <w:pStyle w:val="Text"/>
      </w:pPr>
      <w:r w:rsidRPr="00F214AF">
        <w:t xml:space="preserve">The </w:t>
      </w:r>
      <w:r w:rsidR="00991756" w:rsidRPr="00F214AF">
        <w:t>viewer</w:t>
      </w:r>
      <w:r w:rsidRPr="00F214AF">
        <w:t xml:space="preserve"> settings allow different visualization styles </w:t>
      </w:r>
      <w:r w:rsidR="008219DC" w:rsidRPr="00F214AF">
        <w:t>of</w:t>
      </w:r>
      <w:r w:rsidRPr="00F214AF">
        <w:t xml:space="preserve"> the tunnels</w:t>
      </w:r>
      <w:r w:rsidR="00E93617" w:rsidRPr="00F214AF">
        <w:t xml:space="preserve">, either </w:t>
      </w:r>
      <w:r w:rsidRPr="00F214AF">
        <w:t>a</w:t>
      </w:r>
      <w:r w:rsidR="00985569" w:rsidRPr="00F214AF">
        <w:t xml:space="preserve">s </w:t>
      </w:r>
      <w:r w:rsidR="00A214CC" w:rsidRPr="00F214AF">
        <w:t xml:space="preserve">opaque or transparent </w:t>
      </w:r>
      <w:r w:rsidR="00985569" w:rsidRPr="00F214AF">
        <w:t>spheres</w:t>
      </w:r>
      <w:r w:rsidRPr="00F214AF">
        <w:t xml:space="preserve">. You can also </w:t>
      </w:r>
      <w:r w:rsidR="005547F0" w:rsidRPr="00F214AF">
        <w:t xml:space="preserve">select to </w:t>
      </w:r>
      <w:r w:rsidRPr="00F214AF">
        <w:t xml:space="preserve">visualize </w:t>
      </w:r>
      <w:r w:rsidR="005547F0" w:rsidRPr="00F214AF">
        <w:t xml:space="preserve">or not </w:t>
      </w:r>
      <w:r w:rsidRPr="00F214AF">
        <w:t xml:space="preserve">the pocket </w:t>
      </w:r>
      <w:r w:rsidR="005547F0" w:rsidRPr="00F214AF">
        <w:t xml:space="preserve">and </w:t>
      </w:r>
      <w:r w:rsidRPr="00F214AF">
        <w:t xml:space="preserve">the starting point for the tunnel calculation. </w:t>
      </w:r>
      <w:r w:rsidR="00101D7A" w:rsidRPr="00F214AF">
        <w:t>You can</w:t>
      </w:r>
      <w:r w:rsidRPr="00F214AF">
        <w:t xml:space="preserve"> export</w:t>
      </w:r>
      <w:r w:rsidR="0058417A" w:rsidRPr="00F214AF">
        <w:t xml:space="preserve"> images directly from the </w:t>
      </w:r>
      <w:r w:rsidR="00D27682" w:rsidRPr="00F214AF">
        <w:t>Caver Web</w:t>
      </w:r>
      <w:r w:rsidRPr="00F214AF">
        <w:t xml:space="preserve"> interface</w:t>
      </w:r>
      <w:r w:rsidR="00101D7A" w:rsidRPr="00F214AF">
        <w:t>. For that,</w:t>
      </w:r>
      <w:r w:rsidRPr="00F214AF">
        <w:t xml:space="preserve"> just click </w:t>
      </w:r>
      <w:r w:rsidR="0035683F" w:rsidRPr="00F214AF">
        <w:t xml:space="preserve">on </w:t>
      </w:r>
      <w:r w:rsidRPr="00F214AF">
        <w:t>the “</w:t>
      </w:r>
      <w:r w:rsidR="00785768" w:rsidRPr="00F214AF">
        <w:t xml:space="preserve">screenshot” </w:t>
      </w:r>
      <w:r w:rsidRPr="00F214AF">
        <w:t xml:space="preserve">button </w:t>
      </w:r>
      <w:r w:rsidR="00F56E13" w:rsidRPr="00F214AF">
        <w:t>(</w:t>
      </w:r>
      <w:r w:rsidR="00E05461" w:rsidRPr="00F214AF">
        <w:rPr>
          <w:noProof/>
        </w:rPr>
        <w:drawing>
          <wp:inline distT="0" distB="0" distL="0" distR="0" wp14:anchorId="20A877C8" wp14:editId="7A07E9FA">
            <wp:extent cx="174151" cy="179127"/>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83650" cy="188897"/>
                    </a:xfrm>
                    <a:prstGeom prst="rect">
                      <a:avLst/>
                    </a:prstGeom>
                  </pic:spPr>
                </pic:pic>
              </a:graphicData>
            </a:graphic>
          </wp:inline>
        </w:drawing>
      </w:r>
      <w:r w:rsidR="00F56E13" w:rsidRPr="00F214AF">
        <w:t>)</w:t>
      </w:r>
      <w:r w:rsidR="00E05461" w:rsidRPr="00F214AF">
        <w:t xml:space="preserve"> </w:t>
      </w:r>
      <w:r w:rsidR="009F05B7" w:rsidRPr="00F214AF">
        <w:t>on the viewer</w:t>
      </w:r>
      <w:r w:rsidR="00161910" w:rsidRPr="00F214AF">
        <w:t>,</w:t>
      </w:r>
      <w:r w:rsidR="00785768" w:rsidRPr="00F214AF">
        <w:t xml:space="preserve"> </w:t>
      </w:r>
      <w:r w:rsidR="006F41D1" w:rsidRPr="00F214AF">
        <w:t xml:space="preserve">adjust the </w:t>
      </w:r>
      <w:r w:rsidR="00161910" w:rsidRPr="00F214AF">
        <w:t>crop</w:t>
      </w:r>
      <w:r w:rsidR="005A59AE" w:rsidRPr="00F214AF">
        <w:t>ped area</w:t>
      </w:r>
      <w:r w:rsidR="00161910" w:rsidRPr="00F214AF">
        <w:t xml:space="preserve">, </w:t>
      </w:r>
      <w:r w:rsidR="006F41D1" w:rsidRPr="00F214AF">
        <w:t>resolution</w:t>
      </w:r>
      <w:r w:rsidR="00161910" w:rsidRPr="00F214AF">
        <w:t>,</w:t>
      </w:r>
      <w:r w:rsidR="006F41D1" w:rsidRPr="00F214AF">
        <w:t xml:space="preserve"> </w:t>
      </w:r>
      <w:r w:rsidR="00161910" w:rsidRPr="00F214AF">
        <w:t xml:space="preserve">transparency, </w:t>
      </w:r>
      <w:r w:rsidR="006F41D1" w:rsidRPr="00F214AF">
        <w:t xml:space="preserve">and </w:t>
      </w:r>
      <w:r w:rsidRPr="00F214AF">
        <w:t xml:space="preserve">download the image as </w:t>
      </w:r>
      <w:r w:rsidR="007C0A9B" w:rsidRPr="00F214AF">
        <w:t xml:space="preserve">the </w:t>
      </w:r>
      <w:r w:rsidRPr="00F214AF">
        <w:t>file</w:t>
      </w:r>
      <w:r w:rsidR="007C0A9B" w:rsidRPr="00F214AF">
        <w:t xml:space="preserve"> in </w:t>
      </w:r>
      <w:r w:rsidR="00D91F76" w:rsidRPr="00F214AF">
        <w:t>png</w:t>
      </w:r>
      <w:r w:rsidR="007C0A9B" w:rsidRPr="00F214AF">
        <w:t xml:space="preserve"> format</w:t>
      </w:r>
      <w:r w:rsidRPr="00F214AF">
        <w:t>.</w:t>
      </w:r>
    </w:p>
    <w:p w14:paraId="314E0697" w14:textId="195FA939" w:rsidR="00847EDF" w:rsidRPr="00F214AF" w:rsidRDefault="00847EDF" w:rsidP="00FE78DE">
      <w:pPr>
        <w:pStyle w:val="Text"/>
      </w:pPr>
    </w:p>
    <w:p w14:paraId="05EBA56F" w14:textId="2FC18EB9" w:rsidR="00847EDF" w:rsidRPr="00F214AF" w:rsidRDefault="00847EDF" w:rsidP="00FE78DE">
      <w:pPr>
        <w:pStyle w:val="Text"/>
      </w:pPr>
    </w:p>
    <w:p w14:paraId="31747885" w14:textId="77777777" w:rsidR="00A81701" w:rsidRPr="00F214AF" w:rsidRDefault="00B33429" w:rsidP="00093ED4">
      <w:r w:rsidRPr="00F214AF">
        <w:rPr>
          <w:noProof/>
        </w:rPr>
        <w:lastRenderedPageBreak/>
        <w:drawing>
          <wp:inline distT="0" distB="0" distL="0" distR="0" wp14:anchorId="1CA8101D" wp14:editId="767ED869">
            <wp:extent cx="5943600" cy="4658995"/>
            <wp:effectExtent l="0" t="0" r="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4658995"/>
                    </a:xfrm>
                    <a:prstGeom prst="rect">
                      <a:avLst/>
                    </a:prstGeom>
                  </pic:spPr>
                </pic:pic>
              </a:graphicData>
            </a:graphic>
          </wp:inline>
        </w:drawing>
      </w:r>
    </w:p>
    <w:p w14:paraId="5C406433" w14:textId="77777777" w:rsidR="00323C70" w:rsidRPr="00F214AF" w:rsidRDefault="00323C70" w:rsidP="00093ED4"/>
    <w:p w14:paraId="2D50E939" w14:textId="686F32C8" w:rsidR="00FB061B" w:rsidRPr="00F214AF" w:rsidRDefault="00A81701" w:rsidP="00FE78DE">
      <w:pPr>
        <w:pStyle w:val="Text"/>
      </w:pPr>
      <w:r w:rsidRPr="00F214AF">
        <w:t xml:space="preserve">On the right-upper corner of the page you find a panel with the </w:t>
      </w:r>
      <w:r w:rsidR="00E60DD0" w:rsidRPr="00F214AF">
        <w:t xml:space="preserve">job </w:t>
      </w:r>
      <w:r w:rsidRPr="00F214AF">
        <w:t xml:space="preserve">details, such as the job-ID, </w:t>
      </w:r>
      <w:r w:rsidR="007264BB" w:rsidRPr="00F214AF">
        <w:t xml:space="preserve">the </w:t>
      </w:r>
      <w:r w:rsidRPr="00F214AF">
        <w:t>descripti</w:t>
      </w:r>
      <w:r w:rsidR="002D268F" w:rsidRPr="00F214AF">
        <w:t>ve</w:t>
      </w:r>
      <w:r w:rsidRPr="00F214AF">
        <w:t xml:space="preserve"> title, starting structure, date and time.</w:t>
      </w:r>
    </w:p>
    <w:p w14:paraId="140FEA61" w14:textId="04D1891A" w:rsidR="008E0463" w:rsidRPr="00F214AF" w:rsidRDefault="00B83A64" w:rsidP="00FE78DE">
      <w:pPr>
        <w:pStyle w:val="Text"/>
      </w:pPr>
      <w:r w:rsidRPr="00F214AF">
        <w:t>Below that</w:t>
      </w:r>
      <w:r w:rsidR="001F4220" w:rsidRPr="00F214AF">
        <w:t>,</w:t>
      </w:r>
      <w:r w:rsidR="00FB061B" w:rsidRPr="00F214AF">
        <w:t xml:space="preserve"> you can find several buttons</w:t>
      </w:r>
      <w:r w:rsidRPr="00F214AF">
        <w:t xml:space="preserve">, </w:t>
      </w:r>
      <w:r w:rsidR="00FB061B" w:rsidRPr="00F214AF">
        <w:t xml:space="preserve">allowing you to </w:t>
      </w:r>
      <w:r w:rsidR="006940DF" w:rsidRPr="00F214AF">
        <w:t xml:space="preserve">download the visualization </w:t>
      </w:r>
      <w:r w:rsidR="005F1EF1" w:rsidRPr="00F214AF">
        <w:t xml:space="preserve">into a </w:t>
      </w:r>
      <w:proofErr w:type="spellStart"/>
      <w:r w:rsidR="006940DF" w:rsidRPr="00F214AF">
        <w:t>PyMOL</w:t>
      </w:r>
      <w:proofErr w:type="spellEnd"/>
      <w:r w:rsidR="006940DF" w:rsidRPr="00F214AF">
        <w:t xml:space="preserve"> session, </w:t>
      </w:r>
      <w:r w:rsidR="00434136" w:rsidRPr="00F214AF">
        <w:t xml:space="preserve">the complete CAVER data folder as a </w:t>
      </w:r>
      <w:r w:rsidR="004B69CD" w:rsidRPr="00F214AF">
        <w:t>zip</w:t>
      </w:r>
      <w:r w:rsidR="00434136" w:rsidRPr="00F214AF">
        <w:t xml:space="preserve"> file, </w:t>
      </w:r>
      <w:r w:rsidR="00FA561E" w:rsidRPr="00F214AF">
        <w:t xml:space="preserve">the pockets calculated </w:t>
      </w:r>
      <w:r w:rsidR="001121A2" w:rsidRPr="00F214AF">
        <w:t xml:space="preserve">with </w:t>
      </w:r>
      <w:r w:rsidR="007C0A9B" w:rsidRPr="00F214AF">
        <w:t xml:space="preserve">the software </w:t>
      </w:r>
      <w:proofErr w:type="spellStart"/>
      <w:r w:rsidR="001121A2" w:rsidRPr="00F214AF">
        <w:t>fpocket</w:t>
      </w:r>
      <w:proofErr w:type="spellEnd"/>
      <w:r w:rsidR="00FA561E" w:rsidRPr="00F214AF">
        <w:t xml:space="preserve">, </w:t>
      </w:r>
      <w:r w:rsidR="006940DF" w:rsidRPr="00F214AF">
        <w:t xml:space="preserve">the </w:t>
      </w:r>
      <w:r w:rsidR="00BB5253" w:rsidRPr="00F214AF">
        <w:t>CAVER configuration</w:t>
      </w:r>
      <w:r w:rsidR="00F3314E" w:rsidRPr="00F214AF">
        <w:t xml:space="preserve"> file</w:t>
      </w:r>
      <w:r w:rsidR="00BB5253" w:rsidRPr="00F214AF">
        <w:t xml:space="preserve">, </w:t>
      </w:r>
      <w:r w:rsidR="00694877" w:rsidRPr="00F214AF">
        <w:t xml:space="preserve">CAVER summary file, </w:t>
      </w:r>
      <w:r w:rsidR="00434136" w:rsidRPr="00F214AF">
        <w:t xml:space="preserve">and </w:t>
      </w:r>
      <w:r w:rsidR="00F3314E" w:rsidRPr="00F214AF">
        <w:t xml:space="preserve">several </w:t>
      </w:r>
      <w:r w:rsidR="00BB5253" w:rsidRPr="00F214AF">
        <w:t xml:space="preserve">intermediate </w:t>
      </w:r>
      <w:r w:rsidR="00434136" w:rsidRPr="00F214AF">
        <w:t xml:space="preserve">log </w:t>
      </w:r>
      <w:r w:rsidR="00BB5253" w:rsidRPr="00F214AF">
        <w:t>files</w:t>
      </w:r>
      <w:r w:rsidR="00434136" w:rsidRPr="00F214AF">
        <w:t>.</w:t>
      </w:r>
    </w:p>
    <w:p w14:paraId="419F4755" w14:textId="24F355C3" w:rsidR="002F4864" w:rsidRPr="00F214AF" w:rsidRDefault="00FF2C49" w:rsidP="006940DF">
      <w:r w:rsidRPr="00F214AF">
        <w:rPr>
          <w:noProof/>
        </w:rPr>
        <w:lastRenderedPageBreak/>
        <w:t>6</w:t>
      </w:r>
      <w:r w:rsidR="00E931AE" w:rsidRPr="00F214AF">
        <w:rPr>
          <w:noProof/>
        </w:rPr>
        <w:drawing>
          <wp:inline distT="0" distB="0" distL="0" distR="0" wp14:anchorId="57A32EB1" wp14:editId="07D95980">
            <wp:extent cx="2160000" cy="3756521"/>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160000" cy="3756521"/>
                    </a:xfrm>
                    <a:prstGeom prst="rect">
                      <a:avLst/>
                    </a:prstGeom>
                  </pic:spPr>
                </pic:pic>
              </a:graphicData>
            </a:graphic>
          </wp:inline>
        </w:drawing>
      </w:r>
      <w:r w:rsidR="00AA7BB0" w:rsidRPr="00F214AF">
        <w:rPr>
          <w:noProof/>
        </w:rPr>
        <w:t xml:space="preserve"> </w:t>
      </w:r>
    </w:p>
    <w:p w14:paraId="16805548" w14:textId="77777777" w:rsidR="002F4864" w:rsidRPr="00F214AF" w:rsidRDefault="002F4864" w:rsidP="006940DF"/>
    <w:p w14:paraId="545476FC" w14:textId="2456C2ED" w:rsidR="006940DF" w:rsidRPr="00F214AF" w:rsidRDefault="00710F6E" w:rsidP="00FE78DE">
      <w:pPr>
        <w:pStyle w:val="Text"/>
      </w:pPr>
      <w:r w:rsidRPr="00F214AF">
        <w:t>When</w:t>
      </w:r>
      <w:r w:rsidR="0009267E" w:rsidRPr="00F214AF">
        <w:t xml:space="preserve"> you </w:t>
      </w:r>
      <w:r w:rsidR="00554EC4" w:rsidRPr="00F214AF">
        <w:t xml:space="preserve">click on “Export to </w:t>
      </w:r>
      <w:proofErr w:type="spellStart"/>
      <w:r w:rsidR="00554EC4" w:rsidRPr="00F214AF">
        <w:t>PyMOL</w:t>
      </w:r>
      <w:proofErr w:type="spellEnd"/>
      <w:r w:rsidR="00554EC4" w:rsidRPr="00F214AF">
        <w:t>”,</w:t>
      </w:r>
      <w:r w:rsidR="0009267E" w:rsidRPr="00F214AF">
        <w:t xml:space="preserve"> </w:t>
      </w:r>
      <w:r w:rsidR="00554EC4" w:rsidRPr="00F214AF">
        <w:t>select which objects you wan</w:t>
      </w:r>
      <w:r w:rsidR="00501F20" w:rsidRPr="00F214AF">
        <w:t>t to download</w:t>
      </w:r>
      <w:r w:rsidR="0005362E" w:rsidRPr="00F214AF">
        <w:t xml:space="preserve">, </w:t>
      </w:r>
      <w:r w:rsidR="008038E5" w:rsidRPr="00F214AF">
        <w:t>such as</w:t>
      </w:r>
      <w:r w:rsidR="0005362E" w:rsidRPr="00F214AF">
        <w:t xml:space="preserve"> the pocket and tunnels</w:t>
      </w:r>
      <w:r w:rsidR="00C633AA" w:rsidRPr="00F214AF">
        <w:t xml:space="preserve">, </w:t>
      </w:r>
      <w:r w:rsidR="008E0463" w:rsidRPr="00F214AF">
        <w:t xml:space="preserve">and click </w:t>
      </w:r>
      <w:r w:rsidR="006815CC" w:rsidRPr="00F214AF">
        <w:t xml:space="preserve">on </w:t>
      </w:r>
      <w:r w:rsidR="008E0463" w:rsidRPr="00F214AF">
        <w:t>“Export”. A</w:t>
      </w:r>
      <w:r w:rsidR="00501F20" w:rsidRPr="00F214AF">
        <w:t xml:space="preserve"> </w:t>
      </w:r>
      <w:r w:rsidR="0009267E" w:rsidRPr="00F214AF">
        <w:t>zip file</w:t>
      </w:r>
      <w:r w:rsidR="00501F20" w:rsidRPr="00F214AF">
        <w:t xml:space="preserve"> will be downloaded</w:t>
      </w:r>
      <w:r w:rsidR="008E0463" w:rsidRPr="00F214AF">
        <w:t>,</w:t>
      </w:r>
      <w:r w:rsidR="0009267E" w:rsidRPr="00F214AF">
        <w:t xml:space="preserve"> </w:t>
      </w:r>
      <w:r w:rsidR="008E0463" w:rsidRPr="00F214AF">
        <w:t>t</w:t>
      </w:r>
      <w:r w:rsidR="00501F20" w:rsidRPr="00F214AF">
        <w:t xml:space="preserve">hen </w:t>
      </w:r>
      <w:r w:rsidR="00667B66" w:rsidRPr="00F214AF">
        <w:t xml:space="preserve">extract </w:t>
      </w:r>
      <w:r w:rsidR="00501F20" w:rsidRPr="00F214AF">
        <w:t>it</w:t>
      </w:r>
      <w:r w:rsidR="00667B66" w:rsidRPr="00F214AF">
        <w:t xml:space="preserve"> to a regular folder and load the </w:t>
      </w:r>
      <w:proofErr w:type="spellStart"/>
      <w:r w:rsidR="009C34AA" w:rsidRPr="00F214AF">
        <w:rPr>
          <w:b/>
        </w:rPr>
        <w:t>pymol.pml</w:t>
      </w:r>
      <w:proofErr w:type="spellEnd"/>
      <w:r w:rsidR="009C34AA" w:rsidRPr="00F214AF">
        <w:t xml:space="preserve"> </w:t>
      </w:r>
      <w:r w:rsidR="00D325B9" w:rsidRPr="00F214AF">
        <w:t xml:space="preserve">file </w:t>
      </w:r>
      <w:r w:rsidR="00667B66" w:rsidRPr="00F214AF">
        <w:t xml:space="preserve">into </w:t>
      </w:r>
      <w:proofErr w:type="spellStart"/>
      <w:r w:rsidR="00AD4A86" w:rsidRPr="00F214AF">
        <w:t>PyMOL</w:t>
      </w:r>
      <w:proofErr w:type="spellEnd"/>
      <w:r w:rsidR="00AD4A86" w:rsidRPr="00F214AF">
        <w:t>.</w:t>
      </w:r>
      <w:r w:rsidR="0074141F" w:rsidRPr="00F214AF">
        <w:t xml:space="preserve"> </w:t>
      </w:r>
      <w:r w:rsidR="00E33E2E" w:rsidRPr="00F214AF">
        <w:t>A</w:t>
      </w:r>
      <w:r w:rsidR="0074141F" w:rsidRPr="00F214AF">
        <w:t xml:space="preserve">ll the elements selected for download </w:t>
      </w:r>
      <w:r w:rsidR="00E2354D" w:rsidRPr="00F214AF">
        <w:t xml:space="preserve">will be loaded in </w:t>
      </w:r>
      <w:proofErr w:type="spellStart"/>
      <w:r w:rsidR="00E2354D" w:rsidRPr="00F214AF">
        <w:t>PyMOL</w:t>
      </w:r>
      <w:proofErr w:type="spellEnd"/>
      <w:r w:rsidR="00E2354D" w:rsidRPr="00F214AF">
        <w:t xml:space="preserve"> and </w:t>
      </w:r>
      <w:r w:rsidR="0074141F" w:rsidRPr="00F214AF">
        <w:t>represented in a nice visualization that can be saved as a session</w:t>
      </w:r>
      <w:r w:rsidR="00E72346" w:rsidRPr="00F214AF">
        <w:t xml:space="preserve"> for detailed </w:t>
      </w:r>
      <w:r w:rsidR="007C0A9B" w:rsidRPr="00F214AF">
        <w:t>inspection or</w:t>
      </w:r>
      <w:r w:rsidR="00D83E9E" w:rsidRPr="00F214AF">
        <w:t xml:space="preserve"> even </w:t>
      </w:r>
      <w:r w:rsidR="00B6738D" w:rsidRPr="00F214AF">
        <w:t xml:space="preserve">exported </w:t>
      </w:r>
      <w:r w:rsidR="00E2354D" w:rsidRPr="00F214AF">
        <w:t>as a</w:t>
      </w:r>
      <w:r w:rsidR="00601783" w:rsidRPr="00F214AF">
        <w:t>n image</w:t>
      </w:r>
      <w:r w:rsidR="00E2354D" w:rsidRPr="00F214AF">
        <w:t xml:space="preserve"> for publication</w:t>
      </w:r>
      <w:r w:rsidR="00E72346" w:rsidRPr="00F214AF">
        <w:t>.</w:t>
      </w:r>
    </w:p>
    <w:p w14:paraId="4765747E" w14:textId="77777777" w:rsidR="004F5EEA" w:rsidRPr="00F214AF" w:rsidRDefault="004F5EEA" w:rsidP="006940DF"/>
    <w:p w14:paraId="1A32E28A" w14:textId="7EF4807F" w:rsidR="008E0463" w:rsidRPr="00F214AF" w:rsidRDefault="00FF2C49" w:rsidP="006940DF">
      <w:r w:rsidRPr="00F214AF">
        <w:rPr>
          <w:noProof/>
        </w:rPr>
        <w:lastRenderedPageBreak/>
        <w:drawing>
          <wp:inline distT="0" distB="0" distL="0" distR="0" wp14:anchorId="5B71BCD6" wp14:editId="69C23E73">
            <wp:extent cx="5943600" cy="573151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5731510"/>
                    </a:xfrm>
                    <a:prstGeom prst="rect">
                      <a:avLst/>
                    </a:prstGeom>
                  </pic:spPr>
                </pic:pic>
              </a:graphicData>
            </a:graphic>
          </wp:inline>
        </w:drawing>
      </w:r>
    </w:p>
    <w:p w14:paraId="2D2976AA" w14:textId="77777777" w:rsidR="006940DF" w:rsidRPr="00F214AF" w:rsidRDefault="006940DF" w:rsidP="00093ED4"/>
    <w:p w14:paraId="2ABA29E1" w14:textId="77777777" w:rsidR="00BB7B40" w:rsidRPr="00F214AF" w:rsidRDefault="00BB7B40" w:rsidP="000A156A">
      <w:pPr>
        <w:pStyle w:val="Heading3"/>
      </w:pPr>
      <w:bookmarkStart w:id="5" w:name="_Toc194167657"/>
      <w:r w:rsidRPr="00F214AF">
        <w:t>Collecting the data</w:t>
      </w:r>
      <w:bookmarkEnd w:id="5"/>
    </w:p>
    <w:p w14:paraId="51E2E3CB" w14:textId="5197040D" w:rsidR="00B87A8B" w:rsidRPr="00F214AF" w:rsidRDefault="00B87A8B" w:rsidP="00FE78DE">
      <w:pPr>
        <w:pStyle w:val="Text"/>
      </w:pPr>
      <w:r w:rsidRPr="00F214AF">
        <w:t xml:space="preserve">From the results above, </w:t>
      </w:r>
      <w:r w:rsidR="004E1010" w:rsidRPr="00F214AF">
        <w:t xml:space="preserve">tunnel </w:t>
      </w:r>
      <w:r w:rsidR="00C91CF0" w:rsidRPr="00F214AF">
        <w:t xml:space="preserve">1 </w:t>
      </w:r>
      <w:r w:rsidR="004E1010" w:rsidRPr="00F214AF">
        <w:t xml:space="preserve">(blue) showed the widest bottleneck, </w:t>
      </w:r>
      <w:r w:rsidR="006C1D7E" w:rsidRPr="00F214AF">
        <w:t xml:space="preserve">the </w:t>
      </w:r>
      <w:r w:rsidR="004E1010" w:rsidRPr="00F214AF">
        <w:t xml:space="preserve">shortest length, and </w:t>
      </w:r>
      <w:r w:rsidR="006C1D7E" w:rsidRPr="00F214AF">
        <w:t xml:space="preserve">the </w:t>
      </w:r>
      <w:r w:rsidR="004E1010" w:rsidRPr="00F214AF">
        <w:t xml:space="preserve">lowest curvature. These factors are combined to compute the throughput </w:t>
      </w:r>
      <w:r w:rsidR="006C1D7E" w:rsidRPr="00F214AF">
        <w:t>of the tunnel</w:t>
      </w:r>
      <w:r w:rsidR="004E1010" w:rsidRPr="00F214AF">
        <w:t>, which was the highest among all the tunnels, and the reason why this tunnel was ranked first. The throughput</w:t>
      </w:r>
      <w:r w:rsidR="00481843" w:rsidRPr="00F214AF">
        <w:t xml:space="preserve"> is a quantification, based on the tunnel geometry, to tell us which </w:t>
      </w:r>
      <w:r w:rsidR="00B94C70" w:rsidRPr="00F214AF">
        <w:t xml:space="preserve">tunnel </w:t>
      </w:r>
      <w:r w:rsidR="00481843" w:rsidRPr="00F214AF">
        <w:t xml:space="preserve">is </w:t>
      </w:r>
      <w:r w:rsidR="00B94C70" w:rsidRPr="00F214AF">
        <w:t xml:space="preserve">the easiest pathway between the active site and the surface. Therefore, tunnel 1 is the most </w:t>
      </w:r>
      <w:r w:rsidR="00481843" w:rsidRPr="00F214AF">
        <w:t>likely to be used for actual transportation or molecules.</w:t>
      </w:r>
    </w:p>
    <w:p w14:paraId="60C5E55F" w14:textId="77777777" w:rsidR="00B06336" w:rsidRPr="00F214AF" w:rsidRDefault="00B06336" w:rsidP="00FE78DE">
      <w:pPr>
        <w:pStyle w:val="Text"/>
      </w:pPr>
    </w:p>
    <w:p w14:paraId="42E57993" w14:textId="0AB355CC" w:rsidR="00EB3FB2" w:rsidRPr="00F214AF" w:rsidRDefault="001E1138" w:rsidP="00FE78DE">
      <w:pPr>
        <w:pStyle w:val="Text"/>
      </w:pPr>
      <w:r w:rsidRPr="00F214AF">
        <w:lastRenderedPageBreak/>
        <w:t xml:space="preserve">The previous steps </w:t>
      </w:r>
      <w:r w:rsidR="007C48D9" w:rsidRPr="00F214AF">
        <w:t>can be</w:t>
      </w:r>
      <w:r w:rsidRPr="00F214AF">
        <w:t xml:space="preserve"> repeated for </w:t>
      </w:r>
      <w:r w:rsidR="00F3256F" w:rsidRPr="00F214AF">
        <w:t xml:space="preserve">other </w:t>
      </w:r>
      <w:r w:rsidRPr="00F214AF">
        <w:t xml:space="preserve">haloalkane dehalogenase </w:t>
      </w:r>
      <w:r w:rsidR="00F3256F" w:rsidRPr="00F214AF">
        <w:t>enzymes</w:t>
      </w:r>
      <w:r w:rsidR="00E806F7" w:rsidRPr="00F214AF">
        <w:t xml:space="preserve">, using their respective PDB IDs: </w:t>
      </w:r>
      <w:proofErr w:type="spellStart"/>
      <w:r w:rsidR="00E806F7" w:rsidRPr="00F214AF">
        <w:t>DmmA</w:t>
      </w:r>
      <w:proofErr w:type="spellEnd"/>
      <w:r w:rsidR="00E806F7" w:rsidRPr="00F214AF">
        <w:tab/>
        <w:t xml:space="preserve">(3U1T), </w:t>
      </w:r>
      <w:proofErr w:type="spellStart"/>
      <w:r w:rsidR="00E806F7" w:rsidRPr="00F214AF">
        <w:t>DhaA</w:t>
      </w:r>
      <w:proofErr w:type="spellEnd"/>
      <w:r w:rsidR="00E806F7" w:rsidRPr="00F214AF">
        <w:t xml:space="preserve"> (4HZG), </w:t>
      </w:r>
      <w:proofErr w:type="spellStart"/>
      <w:r w:rsidR="00E806F7" w:rsidRPr="00F214AF">
        <w:t>DhlA</w:t>
      </w:r>
      <w:proofErr w:type="spellEnd"/>
      <w:r w:rsidR="00E806F7" w:rsidRPr="00F214AF">
        <w:t xml:space="preserve"> (2YXP), and </w:t>
      </w:r>
      <w:proofErr w:type="spellStart"/>
      <w:r w:rsidR="00E806F7" w:rsidRPr="00F214AF">
        <w:t>DbjA</w:t>
      </w:r>
      <w:proofErr w:type="spellEnd"/>
      <w:r w:rsidR="00E806F7" w:rsidRPr="00F214AF">
        <w:t xml:space="preserve"> (3A2M).</w:t>
      </w:r>
      <w:r w:rsidR="00EB3FB2" w:rsidRPr="00F214AF">
        <w:t xml:space="preserve"> The main tunnel </w:t>
      </w:r>
      <w:r w:rsidR="00C705E9" w:rsidRPr="00F214AF">
        <w:t xml:space="preserve">ranked as the </w:t>
      </w:r>
      <w:r w:rsidR="00EB3FB2" w:rsidRPr="00F214AF">
        <w:t>1</w:t>
      </w:r>
      <w:r w:rsidR="00EB3FB2" w:rsidRPr="00F214AF">
        <w:rPr>
          <w:vertAlign w:val="superscript"/>
        </w:rPr>
        <w:t>st</w:t>
      </w:r>
      <w:r w:rsidR="00C705E9" w:rsidRPr="00F214AF">
        <w:t xml:space="preserve"> </w:t>
      </w:r>
      <w:r w:rsidR="00EB3FB2" w:rsidRPr="00F214AF">
        <w:t>one showed</w:t>
      </w:r>
      <w:r w:rsidR="00384C14" w:rsidRPr="00F214AF">
        <w:t>, for each of these enzymes,</w:t>
      </w:r>
      <w:r w:rsidR="00EB3FB2" w:rsidRPr="00F214AF">
        <w:t xml:space="preserve"> the properties listed in the table below:</w:t>
      </w:r>
      <w:r w:rsidR="008D2DA1" w:rsidRPr="00F214AF">
        <w:t xml:space="preserve">  </w:t>
      </w:r>
    </w:p>
    <w:p w14:paraId="7875D843" w14:textId="77777777" w:rsidR="00EB3FB2" w:rsidRPr="00F214AF" w:rsidRDefault="00EB3FB2" w:rsidP="00EB3FB2">
      <w:pPr>
        <w:spacing w:after="0" w:line="240" w:lineRule="auto"/>
        <w:rPr>
          <w:rFonts w:ascii="Times New Roman" w:eastAsia="Times New Roman" w:hAnsi="Times New Roman" w:cs="Times New Roman"/>
          <w:sz w:val="24"/>
          <w:szCs w:val="24"/>
        </w:rPr>
      </w:pPr>
    </w:p>
    <w:tbl>
      <w:tblPr>
        <w:tblW w:w="8427" w:type="dxa"/>
        <w:jc w:val="center"/>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725"/>
        <w:gridCol w:w="2238"/>
        <w:gridCol w:w="1115"/>
        <w:gridCol w:w="1078"/>
        <w:gridCol w:w="1271"/>
      </w:tblGrid>
      <w:tr w:rsidR="00443719" w:rsidRPr="00F214AF" w14:paraId="58C56265" w14:textId="77777777" w:rsidTr="00443719">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BF676B4" w14:textId="77777777" w:rsidR="00443719" w:rsidRPr="00F214AF" w:rsidRDefault="00443719" w:rsidP="008B4093">
            <w:pPr>
              <w:spacing w:after="0" w:line="240" w:lineRule="auto"/>
              <w:jc w:val="center"/>
              <w:rPr>
                <w:rFonts w:eastAsia="Times New Roman" w:cstheme="minorHAnsi"/>
                <w:b/>
                <w:bCs/>
                <w:color w:val="000000"/>
              </w:rPr>
            </w:pPr>
            <w:r w:rsidRPr="00F214AF">
              <w:rPr>
                <w:rFonts w:eastAsia="Times New Roman" w:cstheme="minorHAnsi"/>
                <w:b/>
                <w:bCs/>
                <w:color w:val="000000"/>
              </w:rPr>
              <w:t>Haloalkane dehalogenase</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934B4AE" w14:textId="77777777" w:rsidR="00443719" w:rsidRPr="00F214AF" w:rsidRDefault="00443719" w:rsidP="008B4093">
            <w:pPr>
              <w:spacing w:after="0" w:line="240" w:lineRule="auto"/>
              <w:jc w:val="center"/>
              <w:rPr>
                <w:rFonts w:eastAsia="Times New Roman" w:cstheme="minorHAnsi"/>
                <w:b/>
                <w:bCs/>
                <w:color w:val="000000"/>
              </w:rPr>
            </w:pPr>
            <w:r w:rsidRPr="00F214AF">
              <w:rPr>
                <w:rFonts w:eastAsia="Times New Roman" w:cstheme="minorHAnsi"/>
                <w:b/>
                <w:bCs/>
                <w:color w:val="000000"/>
              </w:rPr>
              <w:t>Bottleneck radius (Å)</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6043029" w14:textId="77777777" w:rsidR="00443719" w:rsidRPr="00F214AF" w:rsidRDefault="00443719" w:rsidP="008B4093">
            <w:pPr>
              <w:spacing w:after="0" w:line="240" w:lineRule="auto"/>
              <w:jc w:val="center"/>
              <w:rPr>
                <w:rFonts w:eastAsia="Times New Roman" w:cstheme="minorHAnsi"/>
                <w:b/>
                <w:bCs/>
                <w:color w:val="000000"/>
              </w:rPr>
            </w:pPr>
            <w:r w:rsidRPr="00F214AF">
              <w:rPr>
                <w:rFonts w:eastAsia="Times New Roman" w:cstheme="minorHAnsi"/>
                <w:b/>
                <w:bCs/>
                <w:color w:val="000000"/>
              </w:rPr>
              <w:t>Length (Å)</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9B84A2B" w14:textId="77777777" w:rsidR="00443719" w:rsidRPr="00F214AF" w:rsidRDefault="00443719" w:rsidP="008B4093">
            <w:pPr>
              <w:spacing w:after="0" w:line="240" w:lineRule="auto"/>
              <w:jc w:val="center"/>
              <w:rPr>
                <w:rFonts w:eastAsia="Times New Roman" w:cstheme="minorHAnsi"/>
                <w:b/>
                <w:bCs/>
                <w:color w:val="000000"/>
              </w:rPr>
            </w:pPr>
            <w:r w:rsidRPr="00F214AF">
              <w:rPr>
                <w:rFonts w:eastAsia="Times New Roman" w:cstheme="minorHAnsi"/>
                <w:b/>
                <w:bCs/>
                <w:color w:val="000000"/>
              </w:rPr>
              <w:t>Curvature</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E023314" w14:textId="77777777" w:rsidR="00443719" w:rsidRPr="00F214AF" w:rsidRDefault="00443719" w:rsidP="008B4093">
            <w:pPr>
              <w:spacing w:after="0" w:line="240" w:lineRule="auto"/>
              <w:jc w:val="center"/>
              <w:rPr>
                <w:rFonts w:eastAsia="Times New Roman" w:cstheme="minorHAnsi"/>
                <w:b/>
                <w:bCs/>
                <w:color w:val="000000"/>
              </w:rPr>
            </w:pPr>
            <w:r w:rsidRPr="00F214AF">
              <w:rPr>
                <w:rFonts w:eastAsia="Times New Roman" w:cstheme="minorHAnsi"/>
                <w:b/>
                <w:bCs/>
                <w:color w:val="000000"/>
              </w:rPr>
              <w:t>Throughput</w:t>
            </w:r>
          </w:p>
        </w:tc>
      </w:tr>
      <w:tr w:rsidR="00443719" w:rsidRPr="00F214AF" w14:paraId="4F332BF2" w14:textId="77777777" w:rsidTr="00443719">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75CADFC" w14:textId="77777777" w:rsidR="00443719" w:rsidRPr="00F214AF" w:rsidRDefault="00443719" w:rsidP="008B4093">
            <w:pPr>
              <w:spacing w:after="0" w:line="240" w:lineRule="auto"/>
              <w:rPr>
                <w:rFonts w:eastAsia="Arial Unicode MS" w:cstheme="minorHAnsi"/>
                <w:color w:val="000000"/>
              </w:rPr>
            </w:pPr>
            <w:proofErr w:type="spellStart"/>
            <w:r w:rsidRPr="00F214AF">
              <w:rPr>
                <w:rFonts w:eastAsia="Arial Unicode MS" w:cstheme="minorHAnsi"/>
                <w:color w:val="000000"/>
              </w:rPr>
              <w:t>LinB</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98B689A"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1.5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4389D6E"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7.5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AFC7BB8"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1.1</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3233E39"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0.77</w:t>
            </w:r>
          </w:p>
        </w:tc>
      </w:tr>
      <w:tr w:rsidR="00443719" w:rsidRPr="00F214AF" w14:paraId="0DFA5C75" w14:textId="77777777" w:rsidTr="00443719">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929CB5C" w14:textId="77777777" w:rsidR="00443719" w:rsidRPr="00F214AF" w:rsidRDefault="00443719" w:rsidP="008B4093">
            <w:pPr>
              <w:spacing w:after="0" w:line="240" w:lineRule="auto"/>
              <w:rPr>
                <w:rFonts w:eastAsia="Arial Unicode MS" w:cstheme="minorHAnsi"/>
                <w:color w:val="000000"/>
              </w:rPr>
            </w:pPr>
            <w:bookmarkStart w:id="6" w:name="_Hlk193019334"/>
            <w:proofErr w:type="spellStart"/>
            <w:r w:rsidRPr="00F214AF">
              <w:rPr>
                <w:rFonts w:eastAsia="Arial Unicode MS" w:cstheme="minorHAnsi"/>
                <w:color w:val="000000"/>
              </w:rPr>
              <w:t>DmmA</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36B9091"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2.5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095E629"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5.8</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1ABAAC7"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1.1</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1C3861B"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0.92</w:t>
            </w:r>
          </w:p>
        </w:tc>
      </w:tr>
      <w:tr w:rsidR="00443719" w:rsidRPr="00F214AF" w14:paraId="4604A927" w14:textId="77777777" w:rsidTr="00443719">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8B99D0A" w14:textId="77777777" w:rsidR="00443719" w:rsidRPr="00F214AF" w:rsidRDefault="00443719" w:rsidP="008B4093">
            <w:pPr>
              <w:spacing w:after="0" w:line="240" w:lineRule="auto"/>
              <w:rPr>
                <w:rFonts w:eastAsia="Arial Unicode MS" w:cstheme="minorHAnsi"/>
                <w:color w:val="000000"/>
              </w:rPr>
            </w:pPr>
            <w:proofErr w:type="spellStart"/>
            <w:r w:rsidRPr="00F214AF">
              <w:rPr>
                <w:rFonts w:eastAsia="Arial Unicode MS" w:cstheme="minorHAnsi"/>
                <w:color w:val="000000"/>
              </w:rPr>
              <w:t>DhaA</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3CA6CBC"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1.6</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7BA5BE9"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9.2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364DDE5"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1.2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FA19BBD"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0.74</w:t>
            </w:r>
          </w:p>
        </w:tc>
      </w:tr>
      <w:tr w:rsidR="00443719" w:rsidRPr="00F214AF" w14:paraId="42BF636D" w14:textId="77777777" w:rsidTr="00443719">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BDA150F" w14:textId="77777777" w:rsidR="00443719" w:rsidRPr="00F214AF" w:rsidRDefault="00443719" w:rsidP="008B4093">
            <w:pPr>
              <w:spacing w:after="0" w:line="240" w:lineRule="auto"/>
              <w:rPr>
                <w:rFonts w:eastAsia="Arial Unicode MS" w:cstheme="minorHAnsi"/>
                <w:color w:val="000000"/>
              </w:rPr>
            </w:pPr>
            <w:proofErr w:type="spellStart"/>
            <w:r w:rsidRPr="00F214AF">
              <w:rPr>
                <w:rFonts w:eastAsia="Arial Unicode MS" w:cstheme="minorHAnsi"/>
                <w:color w:val="000000"/>
              </w:rPr>
              <w:t>DhlA</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866BCC3"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0.8</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8645649"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13.2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C4F195F"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1.2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18D05BD"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0.48</w:t>
            </w:r>
          </w:p>
        </w:tc>
      </w:tr>
      <w:tr w:rsidR="00443719" w:rsidRPr="00F214AF" w14:paraId="696B62DB" w14:textId="77777777" w:rsidTr="00443719">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3561E92" w14:textId="77777777" w:rsidR="00443719" w:rsidRPr="00F214AF" w:rsidRDefault="00443719" w:rsidP="008B4093">
            <w:pPr>
              <w:spacing w:after="0" w:line="240" w:lineRule="auto"/>
              <w:rPr>
                <w:rFonts w:eastAsia="Arial Unicode MS" w:cstheme="minorHAnsi"/>
                <w:color w:val="000000"/>
              </w:rPr>
            </w:pPr>
            <w:proofErr w:type="spellStart"/>
            <w:r w:rsidRPr="00F214AF">
              <w:rPr>
                <w:rFonts w:eastAsia="Arial Unicode MS" w:cstheme="minorHAnsi"/>
                <w:color w:val="000000"/>
              </w:rPr>
              <w:t>DbjA</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9DF95F0"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2.3</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187FC4A"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2.8</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8E69680"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1.1</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1286A78" w14:textId="77777777" w:rsidR="00443719" w:rsidRPr="00F214AF" w:rsidRDefault="00443719" w:rsidP="008B4093">
            <w:pPr>
              <w:spacing w:after="0" w:line="240" w:lineRule="auto"/>
              <w:rPr>
                <w:rFonts w:eastAsia="Arial Unicode MS" w:cstheme="minorHAnsi"/>
                <w:color w:val="000000"/>
              </w:rPr>
            </w:pPr>
            <w:r w:rsidRPr="00F214AF">
              <w:rPr>
                <w:rFonts w:eastAsia="Arial Unicode MS" w:cstheme="minorHAnsi"/>
                <w:color w:val="000000"/>
              </w:rPr>
              <w:t>0.92</w:t>
            </w:r>
          </w:p>
        </w:tc>
      </w:tr>
      <w:bookmarkEnd w:id="6"/>
    </w:tbl>
    <w:p w14:paraId="57BC47DE" w14:textId="77777777" w:rsidR="00572E68" w:rsidRPr="00F214AF" w:rsidRDefault="00572E68" w:rsidP="00E806F7"/>
    <w:p w14:paraId="6D1E0775" w14:textId="7E88C6DC" w:rsidR="00572E68" w:rsidRPr="00F214AF" w:rsidRDefault="00572E68" w:rsidP="00FE78DE">
      <w:pPr>
        <w:pStyle w:val="Text"/>
      </w:pPr>
      <w:r w:rsidRPr="00F214AF">
        <w:t xml:space="preserve">The length of the tunnels varies from 2.8 Å to 13.2 Å. This is due to using the pocket center as the calculation starting point. </w:t>
      </w:r>
      <w:proofErr w:type="spellStart"/>
      <w:r w:rsidRPr="00F214AF">
        <w:t>DbjA</w:t>
      </w:r>
      <w:proofErr w:type="spellEnd"/>
      <w:r w:rsidRPr="00F214AF">
        <w:t xml:space="preserve"> and </w:t>
      </w:r>
      <w:proofErr w:type="spellStart"/>
      <w:r w:rsidRPr="00F214AF">
        <w:t>DmmA</w:t>
      </w:r>
      <w:proofErr w:type="spellEnd"/>
      <w:r w:rsidR="006F0F0A" w:rsidRPr="00F214AF">
        <w:t>,</w:t>
      </w:r>
      <w:r w:rsidRPr="00F214AF">
        <w:t xml:space="preserve"> with the shortest tunnels</w:t>
      </w:r>
      <w:r w:rsidR="006F0F0A" w:rsidRPr="00F214AF">
        <w:t>,</w:t>
      </w:r>
      <w:r w:rsidRPr="00F214AF">
        <w:t xml:space="preserve"> have large, open and easily accessible catalytic sites</w:t>
      </w:r>
      <w:r w:rsidR="00721F59" w:rsidRPr="00F214AF">
        <w:t>,</w:t>
      </w:r>
      <w:r w:rsidRPr="00F214AF">
        <w:t xml:space="preserve"> which makes the</w:t>
      </w:r>
      <w:r w:rsidR="00721F59" w:rsidRPr="00F214AF">
        <w:t>ir</w:t>
      </w:r>
      <w:r w:rsidRPr="00F214AF">
        <w:t xml:space="preserve"> pockets span to the surface, thus bringing the center of the pockets close to the surface and shortening the length of the tunnels. Depending on the biological question addressed by the calculation, one can remake the analysis with a starting point defined by the catalytic residues and obtain different results for the tunnel length.</w:t>
      </w:r>
    </w:p>
    <w:p w14:paraId="3410FE5A" w14:textId="0319C978" w:rsidR="00E806F7" w:rsidRPr="00F214AF" w:rsidRDefault="00572E68" w:rsidP="00FE78DE">
      <w:pPr>
        <w:pStyle w:val="Text"/>
      </w:pPr>
      <w:r w:rsidRPr="00F214AF">
        <w:t>The haloalkane dehalogenases possess a broad substrate specificity and some of them show activity towards at least one of the poorly degradable toxic pollutants such as 1,2-dichloroethane, 1,2-dichloropropane or 1,2,3-trichloropropane</w:t>
      </w:r>
      <w:r w:rsidR="00890ED8" w:rsidRPr="00F214AF">
        <w:t xml:space="preserve"> </w:t>
      </w:r>
      <w:r w:rsidR="00890ED8" w:rsidRPr="00F214AF">
        <w:fldChar w:fldCharType="begin"/>
      </w:r>
      <w:r w:rsidR="00890ED8" w:rsidRPr="00F214AF">
        <w:instrText xml:space="preserve"> ADDIN ZOTERO_ITEM CSL_CITATION {"citationID":"ONY9BH0U","properties":{"formattedCitation":"(2)","plainCitation":"(2)","noteIndex":0},"citationItems":[{"id":2731,"uris":["http://zotero.org/users/1533674/items/FGRAH9V6"],"itemData":{"id":2731,"type":"article-journal","abstract":"An enzyme's substrate specificity is one of its most important characteristics. The quantitative comparison of broad-specificity enzymes requires the selection of a homogenous set of substrates for experimental testing, determination of substrate-specificity data and analysis using multivariate statistics. We describe a systematic analysis of the substrate specificities of nine wild-type and four engineered haloalkane dehalogenases. The enzymes were characterized experimentally using a set of 30 substrates selected using statistical experimental design from a set of nearly 200 halogenated compounds. Analysis of the activity data showed that the most universally useful substrates in the assessment of haloalkane dehalogenase activity are 1-bromobutane, 1-iodopropane, 1-iodobutane, 1,2-dibromoethane and 4-bromobutanenitrile. Functional relationships among the enzymes were explored using principal component analysis. Analysis of the untransformed specific activity data revealed that the overall activity of wild-type haloalkane dehalogenases decreases in the following order: LinB~DbjA&amp;gt;DhlA~DhaA~DbeA~DmbA&amp;gt;DatA~DmbC~DrbA. After transforming the data, we were able to classify haloalkane dehalogenases into four SSGs (substrate-specificity groups). These functional groups are clearly distinct from the evolutionary subfamilies, suggesting that phylogenetic analysis cannot be used to predict the substrate specificity of individual haloalkane dehalogenases. Structural and functional comparisons of wild-type and mutant enzymes revealed that the architecture of the active site and the main access tunnel significantly influences the substrate specificity of these enzymes, but is not its only determinant. The identification of other structural determinants of the substrate specificity remains a challenge for further research on haloalkane dehalogenases.","container-title":"Biochemical Journal","DOI":"10.1042/BJ20101405","ISSN":"0264-6021","issue":"2","journalAbbreviation":"Biochemical Journal","page":"345-354","source":"Silverchair","title":"Substrate specificity of haloalkane dehalogenases","volume":"435","author":[{"family":"Koudelakova","given":"Tana"},{"family":"Chovancova","given":"Eva"},{"family":"Brezovsky","given":"Jan"},{"family":"Monincova","given":"Marta"},{"family":"Fortova","given":"Andrea"},{"family":"Jarkovsky","given":"Jiri"},{"family":"Damborsky","given":"Jiri"}],"issued":{"date-parts":[["2011",3,29]]}}}],"schema":"https://github.com/citation-style-language/schema/raw/master/csl-citation.json"} </w:instrText>
      </w:r>
      <w:r w:rsidR="00890ED8" w:rsidRPr="00F214AF">
        <w:fldChar w:fldCharType="separate"/>
      </w:r>
      <w:r w:rsidR="00890ED8" w:rsidRPr="00F214AF">
        <w:rPr>
          <w:rFonts w:ascii="Segoe UI" w:hAnsi="Segoe UI" w:cs="Segoe UI"/>
        </w:rPr>
        <w:t>(2)</w:t>
      </w:r>
      <w:r w:rsidR="00890ED8" w:rsidRPr="00F214AF">
        <w:fldChar w:fldCharType="end"/>
      </w:r>
      <w:r w:rsidR="007061BB" w:rsidRPr="00F214AF">
        <w:t>.</w:t>
      </w:r>
      <w:r w:rsidRPr="00F214AF">
        <w:t xml:space="preserve"> The enzymes with the narrower tunnels prefer smaller substrates and convert them with the higher catalytic efficiency. The preferred cognate substrate for </w:t>
      </w:r>
      <w:proofErr w:type="spellStart"/>
      <w:r w:rsidRPr="00F214AF">
        <w:t>DhlA</w:t>
      </w:r>
      <w:proofErr w:type="spellEnd"/>
      <w:r w:rsidRPr="00F214AF">
        <w:t xml:space="preserve"> with the narrowest tunnel is 1,2-dichloroethane, a small and hydroph</w:t>
      </w:r>
      <w:r w:rsidR="00890ED8" w:rsidRPr="00F214AF">
        <w:t>obic</w:t>
      </w:r>
      <w:r w:rsidRPr="00F214AF">
        <w:t xml:space="preserve"> compound. The preferred substrate for </w:t>
      </w:r>
      <w:proofErr w:type="spellStart"/>
      <w:r w:rsidRPr="00F214AF">
        <w:t>LinB</w:t>
      </w:r>
      <w:proofErr w:type="spellEnd"/>
      <w:r w:rsidRPr="00F214AF">
        <w:t xml:space="preserve"> is 1,2-dibromoethane, again a small and hydroph</w:t>
      </w:r>
      <w:r w:rsidR="00165CED" w:rsidRPr="00F214AF">
        <w:t>obic</w:t>
      </w:r>
      <w:r w:rsidRPr="00F214AF">
        <w:t xml:space="preserve"> compound. </w:t>
      </w:r>
      <w:proofErr w:type="spellStart"/>
      <w:r w:rsidRPr="00F214AF">
        <w:t>DmmA</w:t>
      </w:r>
      <w:proofErr w:type="spellEnd"/>
      <w:r w:rsidRPr="00F214AF">
        <w:t xml:space="preserve"> with the widest tunnel prefers a longer molecule 4-bromobutanenitrile. </w:t>
      </w:r>
      <w:r w:rsidR="00671E68" w:rsidRPr="00F214AF">
        <w:t>Interestingly</w:t>
      </w:r>
      <w:r w:rsidRPr="00F214AF">
        <w:t xml:space="preserve">, also the enzymes with the narrowest tunnels, </w:t>
      </w:r>
      <w:proofErr w:type="spellStart"/>
      <w:r w:rsidRPr="00F214AF">
        <w:t>LinB</w:t>
      </w:r>
      <w:proofErr w:type="spellEnd"/>
      <w:r w:rsidRPr="00F214AF">
        <w:t xml:space="preserve"> and </w:t>
      </w:r>
      <w:proofErr w:type="spellStart"/>
      <w:r w:rsidRPr="00F214AF">
        <w:t>DhlA</w:t>
      </w:r>
      <w:proofErr w:type="spellEnd"/>
      <w:r w:rsidRPr="00F214AF">
        <w:t xml:space="preserve">, can accommodate </w:t>
      </w:r>
      <w:r w:rsidR="007061BB" w:rsidRPr="00F214AF">
        <w:t xml:space="preserve">bulkier </w:t>
      </w:r>
      <w:r w:rsidRPr="00F214AF">
        <w:t>substrates thanks to conformational changes during the ligand binding</w:t>
      </w:r>
      <w:r w:rsidR="005A0D67" w:rsidRPr="00F214AF">
        <w:t>.</w:t>
      </w:r>
      <w:r w:rsidRPr="00F214AF">
        <w:t xml:space="preserve"> </w:t>
      </w:r>
      <w:r w:rsidR="005A0D67" w:rsidRPr="00F214AF">
        <w:t xml:space="preserve">These conformational states </w:t>
      </w:r>
      <w:r w:rsidR="00C17F43" w:rsidRPr="00F214AF">
        <w:t>can</w:t>
      </w:r>
      <w:r w:rsidRPr="00F214AF">
        <w:t xml:space="preserve"> be </w:t>
      </w:r>
      <w:r w:rsidR="005A0D67" w:rsidRPr="00F214AF">
        <w:t xml:space="preserve">sampled and studied </w:t>
      </w:r>
      <w:r w:rsidR="00C17F43" w:rsidRPr="00F214AF">
        <w:t>with molecular dynamics simulations</w:t>
      </w:r>
      <w:r w:rsidR="009F6A03" w:rsidRPr="00F214AF">
        <w:t xml:space="preserve"> (MDs)</w:t>
      </w:r>
      <w:r w:rsidR="00C17F43" w:rsidRPr="00F214AF">
        <w:t xml:space="preserve">, which is </w:t>
      </w:r>
      <w:r w:rsidR="002D2817" w:rsidRPr="00F214AF">
        <w:t xml:space="preserve">the </w:t>
      </w:r>
      <w:r w:rsidR="00C17F43" w:rsidRPr="00F214AF">
        <w:t xml:space="preserve">newest implementation in </w:t>
      </w:r>
      <w:r w:rsidR="00D27682" w:rsidRPr="00F214AF">
        <w:t>Caver Web</w:t>
      </w:r>
      <w:r w:rsidR="007046E9" w:rsidRPr="00F214AF">
        <w:t xml:space="preserve"> 2.0</w:t>
      </w:r>
      <w:r w:rsidR="00284FD1" w:rsidRPr="00F214AF">
        <w:t>,</w:t>
      </w:r>
      <w:r w:rsidR="005F6D14" w:rsidRPr="00F214AF">
        <w:t xml:space="preserve"> </w:t>
      </w:r>
      <w:r w:rsidR="00C17F43" w:rsidRPr="00F214AF">
        <w:t xml:space="preserve">and will be described in </w:t>
      </w:r>
      <w:r w:rsidR="00284FD1" w:rsidRPr="00F214AF">
        <w:t xml:space="preserve">the </w:t>
      </w:r>
      <w:r w:rsidR="00797FB1" w:rsidRPr="00F214AF">
        <w:t>Use Case</w:t>
      </w:r>
      <w:r w:rsidR="00284FD1" w:rsidRPr="00F214AF">
        <w:t xml:space="preserve"> </w:t>
      </w:r>
      <w:r w:rsidR="00242A6D" w:rsidRPr="00F214AF">
        <w:t>2</w:t>
      </w:r>
      <w:r w:rsidRPr="00F214AF">
        <w:t>.</w:t>
      </w:r>
    </w:p>
    <w:p w14:paraId="6A3BDB5F" w14:textId="77777777" w:rsidR="00125A86" w:rsidRPr="00F214AF" w:rsidRDefault="00125A86" w:rsidP="00FE78DE">
      <w:pPr>
        <w:pStyle w:val="Text"/>
      </w:pPr>
    </w:p>
    <w:p w14:paraId="3F4FD09D" w14:textId="77777777" w:rsidR="000C118E" w:rsidRPr="00F214AF" w:rsidRDefault="000C118E">
      <w:r w:rsidRPr="00F214AF">
        <w:br w:type="page"/>
      </w:r>
    </w:p>
    <w:p w14:paraId="1F64253A" w14:textId="07C5E352" w:rsidR="00207CAF" w:rsidRPr="00F214AF" w:rsidRDefault="000B15B7" w:rsidP="0056569C">
      <w:pPr>
        <w:pStyle w:val="Heading2"/>
      </w:pPr>
      <w:bookmarkStart w:id="7" w:name="_Toc194167658"/>
      <w:r w:rsidRPr="00F214AF">
        <w:rPr>
          <w:rStyle w:val="Heading2Char"/>
          <w:b/>
        </w:rPr>
        <w:lastRenderedPageBreak/>
        <w:t>2.</w:t>
      </w:r>
      <w:r w:rsidR="00207CAF" w:rsidRPr="00F214AF">
        <w:rPr>
          <w:rStyle w:val="Heading2Char"/>
          <w:b/>
        </w:rPr>
        <w:t xml:space="preserve"> </w:t>
      </w:r>
      <w:r w:rsidR="001C28A8" w:rsidRPr="00F214AF">
        <w:rPr>
          <w:rStyle w:val="Heading2Char"/>
          <w:b/>
        </w:rPr>
        <w:t>B</w:t>
      </w:r>
      <w:r w:rsidR="00AB0D27" w:rsidRPr="00F214AF">
        <w:rPr>
          <w:rStyle w:val="Heading2Char"/>
          <w:b/>
        </w:rPr>
        <w:t xml:space="preserve">inding </w:t>
      </w:r>
      <w:r w:rsidR="007338D3" w:rsidRPr="00F214AF">
        <w:rPr>
          <w:rStyle w:val="Heading2Char"/>
          <w:b/>
        </w:rPr>
        <w:t xml:space="preserve">and unbinding </w:t>
      </w:r>
      <w:r w:rsidR="00AB0D27" w:rsidRPr="00F214AF">
        <w:rPr>
          <w:rStyle w:val="Heading2Char"/>
          <w:b/>
        </w:rPr>
        <w:t xml:space="preserve">of </w:t>
      </w:r>
      <w:r w:rsidR="00A471D7" w:rsidRPr="00F214AF">
        <w:rPr>
          <w:rStyle w:val="Heading2Char"/>
          <w:b/>
        </w:rPr>
        <w:t>ligands</w:t>
      </w:r>
      <w:r w:rsidR="00AB0D27" w:rsidRPr="00F214AF">
        <w:rPr>
          <w:rStyle w:val="Heading2Char"/>
          <w:b/>
        </w:rPr>
        <w:t xml:space="preserve"> </w:t>
      </w:r>
      <w:r w:rsidR="00D0399F" w:rsidRPr="00F214AF">
        <w:rPr>
          <w:rStyle w:val="Heading2Char"/>
          <w:b/>
        </w:rPr>
        <w:t xml:space="preserve">though the </w:t>
      </w:r>
      <w:r w:rsidR="00207CAF" w:rsidRPr="00F214AF">
        <w:rPr>
          <w:rStyle w:val="Heading2Char"/>
          <w:b/>
        </w:rPr>
        <w:t xml:space="preserve">access tunnels </w:t>
      </w:r>
      <w:r w:rsidR="00D0399F" w:rsidRPr="00F214AF">
        <w:rPr>
          <w:rStyle w:val="Heading2Char"/>
          <w:b/>
        </w:rPr>
        <w:t xml:space="preserve">of </w:t>
      </w:r>
      <w:r w:rsidR="00207CAF" w:rsidRPr="00F214AF">
        <w:rPr>
          <w:rStyle w:val="Heading2Char"/>
          <w:b/>
        </w:rPr>
        <w:t>a haloalkane dehalogenase</w:t>
      </w:r>
      <w:bookmarkEnd w:id="7"/>
    </w:p>
    <w:p w14:paraId="58FE9E31" w14:textId="21532360" w:rsidR="001625E7" w:rsidRPr="00F214AF" w:rsidRDefault="001625E7" w:rsidP="001625E7">
      <w:r w:rsidRPr="00F214AF">
        <w:t xml:space="preserve">Load pre-calculated job for static structure: </w:t>
      </w:r>
      <w:r w:rsidR="00574308" w:rsidRPr="00F214AF">
        <w:t xml:space="preserve">job </w:t>
      </w:r>
      <w:hyperlink r:id="rId24" w:history="1">
        <w:proofErr w:type="spellStart"/>
        <w:r w:rsidR="00F84C0A" w:rsidRPr="00F214AF">
          <w:rPr>
            <w:rStyle w:val="Hyperlink"/>
          </w:rPr>
          <w:t>pxtxpx</w:t>
        </w:r>
        <w:proofErr w:type="spellEnd"/>
      </w:hyperlink>
    </w:p>
    <w:p w14:paraId="53AA943D" w14:textId="77777777" w:rsidR="00207CAF" w:rsidRPr="00F214AF" w:rsidRDefault="00207CAF" w:rsidP="00207CAF">
      <w:pPr>
        <w:pStyle w:val="Text"/>
      </w:pPr>
    </w:p>
    <w:p w14:paraId="79FB58A6" w14:textId="22D22234" w:rsidR="005419BC" w:rsidRPr="00F214AF" w:rsidRDefault="00B40031" w:rsidP="00207CAF">
      <w:pPr>
        <w:pStyle w:val="Text"/>
      </w:pPr>
      <w:r w:rsidRPr="00F214AF">
        <w:t>For some enzymes</w:t>
      </w:r>
      <w:r w:rsidR="00CD484B" w:rsidRPr="00F214AF">
        <w:t xml:space="preserve"> with buried active sites</w:t>
      </w:r>
      <w:r w:rsidRPr="00F214AF">
        <w:t xml:space="preserve">, the binding of the substrate is the </w:t>
      </w:r>
      <w:r w:rsidR="00D53428" w:rsidRPr="00F214AF">
        <w:t>rate-</w:t>
      </w:r>
      <w:r w:rsidRPr="00F214AF">
        <w:t>limiting step</w:t>
      </w:r>
      <w:r w:rsidR="004E7B8C" w:rsidRPr="00F214AF">
        <w:t>, whereas f</w:t>
      </w:r>
      <w:r w:rsidRPr="00F214AF">
        <w:t>or some others</w:t>
      </w:r>
      <w:r w:rsidR="00BB33AD" w:rsidRPr="00F214AF">
        <w:t xml:space="preserve"> </w:t>
      </w:r>
      <w:r w:rsidR="00D53428" w:rsidRPr="00F214AF">
        <w:t xml:space="preserve">it is </w:t>
      </w:r>
      <w:r w:rsidRPr="00F214AF">
        <w:t>the release of the product</w:t>
      </w:r>
      <w:r w:rsidR="00D53428" w:rsidRPr="00F214AF">
        <w:t>.</w:t>
      </w:r>
      <w:r w:rsidR="00E3585B" w:rsidRPr="00F214AF">
        <w:t xml:space="preserve"> </w:t>
      </w:r>
      <w:r w:rsidR="006B1949" w:rsidRPr="00F214AF">
        <w:t xml:space="preserve">For situations like this, it can be very important to investigate </w:t>
      </w:r>
      <w:r w:rsidR="00CD484B" w:rsidRPr="00F214AF">
        <w:t xml:space="preserve">the </w:t>
      </w:r>
      <w:r w:rsidR="00BF22C8" w:rsidRPr="00F214AF">
        <w:t xml:space="preserve">thermodynamics and </w:t>
      </w:r>
      <w:r w:rsidR="00CD484B" w:rsidRPr="00F214AF">
        <w:t xml:space="preserve">trajectory of </w:t>
      </w:r>
      <w:r w:rsidR="00683501" w:rsidRPr="00F214AF">
        <w:t xml:space="preserve">those </w:t>
      </w:r>
      <w:r w:rsidR="00082716" w:rsidRPr="00F214AF">
        <w:t>molecules</w:t>
      </w:r>
      <w:r w:rsidR="00683501" w:rsidRPr="00F214AF">
        <w:t xml:space="preserve"> </w:t>
      </w:r>
      <w:r w:rsidR="00CD484B" w:rsidRPr="00F214AF">
        <w:t>through the access tunnels</w:t>
      </w:r>
      <w:r w:rsidR="00DF7AC1" w:rsidRPr="00F214AF">
        <w:t xml:space="preserve"> of those enzymes</w:t>
      </w:r>
      <w:r w:rsidR="00E106CB" w:rsidRPr="00F214AF">
        <w:t>. Such knowledge may help, for example</w:t>
      </w:r>
      <w:r w:rsidR="00CC6626" w:rsidRPr="00F214AF">
        <w:t>,</w:t>
      </w:r>
      <w:r w:rsidR="00E106CB" w:rsidRPr="00F214AF">
        <w:t xml:space="preserve"> identify</w:t>
      </w:r>
      <w:r w:rsidR="00CC6626" w:rsidRPr="00F214AF">
        <w:t>ing</w:t>
      </w:r>
      <w:r w:rsidR="00E106CB" w:rsidRPr="00F214AF">
        <w:t xml:space="preserve"> </w:t>
      </w:r>
      <w:r w:rsidR="00B5707E" w:rsidRPr="00F214AF">
        <w:t xml:space="preserve">the </w:t>
      </w:r>
      <w:r w:rsidR="005419BC" w:rsidRPr="00F214AF">
        <w:t xml:space="preserve">energy barriers </w:t>
      </w:r>
      <w:r w:rsidR="00CC6626" w:rsidRPr="00F214AF">
        <w:t xml:space="preserve">and the location of the bottlenecks to </w:t>
      </w:r>
      <w:r w:rsidR="00E106CB" w:rsidRPr="00F214AF">
        <w:t xml:space="preserve">the </w:t>
      </w:r>
      <w:r w:rsidR="00CC6626" w:rsidRPr="00F214AF">
        <w:t xml:space="preserve">ligand </w:t>
      </w:r>
      <w:r w:rsidR="00E106CB" w:rsidRPr="00F214AF">
        <w:t xml:space="preserve">transport, and thus </w:t>
      </w:r>
      <w:r w:rsidR="005419BC" w:rsidRPr="00F214AF">
        <w:t>focus the mutagenesis efforts to improve the catalytic properties</w:t>
      </w:r>
      <w:r w:rsidR="008571C5" w:rsidRPr="00F214AF">
        <w:t xml:space="preserve"> of those enzymes</w:t>
      </w:r>
      <w:r w:rsidR="005419BC" w:rsidRPr="00F214AF">
        <w:t>.</w:t>
      </w:r>
      <w:r w:rsidR="0079325B" w:rsidRPr="00F214AF">
        <w:t xml:space="preserve"> Yet in other cases, </w:t>
      </w:r>
      <w:r w:rsidR="0015141C" w:rsidRPr="00F214AF">
        <w:t>it</w:t>
      </w:r>
      <w:r w:rsidR="0079325B" w:rsidRPr="00F214AF">
        <w:t xml:space="preserve"> may be </w:t>
      </w:r>
      <w:r w:rsidR="0015141C" w:rsidRPr="00F214AF">
        <w:t>relevant to</w:t>
      </w:r>
      <w:r w:rsidR="0079325B" w:rsidRPr="00F214AF">
        <w:t xml:space="preserve"> investigat</w:t>
      </w:r>
      <w:r w:rsidR="0015141C" w:rsidRPr="00F214AF">
        <w:t>e</w:t>
      </w:r>
      <w:r w:rsidR="0079325B" w:rsidRPr="00F214AF">
        <w:t xml:space="preserve"> which tunnel, among </w:t>
      </w:r>
      <w:r w:rsidR="002B35DB" w:rsidRPr="00F214AF">
        <w:t xml:space="preserve">the ones </w:t>
      </w:r>
      <w:r w:rsidR="0079325B" w:rsidRPr="00F214AF">
        <w:t>available, is more likely to transport a certain substrate</w:t>
      </w:r>
      <w:r w:rsidR="00232CCA" w:rsidRPr="00F214AF">
        <w:t xml:space="preserve"> or product</w:t>
      </w:r>
      <w:r w:rsidR="0079325B" w:rsidRPr="00F214AF">
        <w:t>.</w:t>
      </w:r>
      <w:r w:rsidR="00822617" w:rsidRPr="00F214AF">
        <w:t xml:space="preserve"> CaverDock </w:t>
      </w:r>
      <w:r w:rsidR="00D87114" w:rsidRPr="00F214AF">
        <w:fldChar w:fldCharType="begin"/>
      </w:r>
      <w:r w:rsidR="00D87114" w:rsidRPr="00F214AF">
        <w:instrText xml:space="preserve"> ADDIN ZOTERO_ITEM CSL_CITATION {"citationID":"Qh5cOrKR","properties":{"formattedCitation":"(4)","plainCitation":"(4)","noteIndex":0},"citationItems":[{"id":2044,"uris":["http://zotero.org/users/1533674/items/2RLC5FSP"],"itemData":{"id":2044,"type":"article-journal","abstract":"AbstractMotivation. Protein tunnels and channels are key transport pathways that allow ligands to pass between proteins’ external and internal environments. The","container-title":"Bioinformatics","DOI":"10.1093/bioinformatics/btz386","ISSN":"1367-4803","issue":"23","journalAbbreviation":"Bioinformatics","language":"en","note":"publisher: Oxford Academic","page":"4986-4993","source":"academic.oup.com","title":"CaverDock: a molecular docking-based tool to analyse ligand transport through protein tunnels and channels","title-short":"CaverDock","volume":"35","author":[{"family":"Vavra","given":"Ondrej"},{"family":"Filipovic","given":"Jiri"},{"family":"Plhak","given":"Jan"},{"family":"Bednar","given":"David"},{"family":"Marques","given":"Sergio M."},{"family":"Brezovsky","given":"Jan"},{"family":"Stourac","given":"Jan"},{"family":"Matyska","given":"Ludek"},{"family":"Damborsky","given":"Jiri"}],"issued":{"date-parts":[["2019",12,1]]}}}],"schema":"https://github.com/citation-style-language/schema/raw/master/csl-citation.json"} </w:instrText>
      </w:r>
      <w:r w:rsidR="00D87114" w:rsidRPr="00F214AF">
        <w:fldChar w:fldCharType="separate"/>
      </w:r>
      <w:r w:rsidR="00D87114" w:rsidRPr="00F214AF">
        <w:rPr>
          <w:rFonts w:ascii="Calibri" w:hAnsi="Calibri" w:cs="Calibri"/>
        </w:rPr>
        <w:t>(4)</w:t>
      </w:r>
      <w:r w:rsidR="00D87114" w:rsidRPr="00F214AF">
        <w:fldChar w:fldCharType="end"/>
      </w:r>
      <w:r w:rsidR="00D87114" w:rsidRPr="00F214AF">
        <w:t xml:space="preserve"> </w:t>
      </w:r>
      <w:r w:rsidR="00822617" w:rsidRPr="00F214AF">
        <w:t xml:space="preserve">was designed to </w:t>
      </w:r>
      <w:r w:rsidR="00F00BE1" w:rsidRPr="00F214AF">
        <w:t>tackle</w:t>
      </w:r>
      <w:r w:rsidR="00822617" w:rsidRPr="00F214AF">
        <w:t xml:space="preserve"> this </w:t>
      </w:r>
      <w:r w:rsidR="00F00BE1" w:rsidRPr="00F214AF">
        <w:t xml:space="preserve">problem </w:t>
      </w:r>
      <w:r w:rsidR="00822617" w:rsidRPr="00F214AF">
        <w:t xml:space="preserve">in </w:t>
      </w:r>
      <w:r w:rsidR="00372BCF" w:rsidRPr="00F214AF">
        <w:t xml:space="preserve">a </w:t>
      </w:r>
      <w:r w:rsidR="00F00BE1" w:rsidRPr="00F214AF">
        <w:t xml:space="preserve">simple and </w:t>
      </w:r>
      <w:r w:rsidR="00822617" w:rsidRPr="00F214AF">
        <w:t xml:space="preserve">inexpensive way, performing molecular docking </w:t>
      </w:r>
      <w:r w:rsidR="00846EC8" w:rsidRPr="00F214AF">
        <w:t>of the ligands along a specific tunnel.</w:t>
      </w:r>
    </w:p>
    <w:p w14:paraId="0160BD09" w14:textId="47B5B6EC" w:rsidR="00BC15AA" w:rsidRPr="00F214AF" w:rsidRDefault="00207CAF" w:rsidP="00BC15AA">
      <w:pPr>
        <w:pStyle w:val="Text"/>
      </w:pPr>
      <w:r w:rsidRPr="00F214AF">
        <w:t xml:space="preserve">In this </w:t>
      </w:r>
      <w:r w:rsidR="0062682F" w:rsidRPr="00F214AF">
        <w:t>section</w:t>
      </w:r>
      <w:r w:rsidR="008C48F2" w:rsidRPr="00F214AF">
        <w:t>,</w:t>
      </w:r>
      <w:r w:rsidRPr="00F214AF">
        <w:t xml:space="preserve"> we will</w:t>
      </w:r>
      <w:r w:rsidR="00671F65" w:rsidRPr="00F214AF">
        <w:t xml:space="preserve"> study the binding of </w:t>
      </w:r>
      <w:r w:rsidR="00D322E2" w:rsidRPr="00F214AF">
        <w:t xml:space="preserve">substrate </w:t>
      </w:r>
      <w:r w:rsidR="006243D0" w:rsidRPr="00F214AF">
        <w:t>1-</w:t>
      </w:r>
      <w:r w:rsidR="0082706B" w:rsidRPr="00F214AF">
        <w:t xml:space="preserve">chlorohexane, </w:t>
      </w:r>
      <w:r w:rsidR="00D322E2" w:rsidRPr="00F214AF">
        <w:t xml:space="preserve">and </w:t>
      </w:r>
      <w:r w:rsidR="0082706B" w:rsidRPr="00F214AF">
        <w:t xml:space="preserve">the </w:t>
      </w:r>
      <w:r w:rsidR="00D322E2" w:rsidRPr="00F214AF">
        <w:t xml:space="preserve">unbinding of </w:t>
      </w:r>
      <w:r w:rsidR="00751DFC" w:rsidRPr="00F214AF">
        <w:t xml:space="preserve">the respective </w:t>
      </w:r>
      <w:r w:rsidR="00D322E2" w:rsidRPr="00F214AF">
        <w:t>product</w:t>
      </w:r>
      <w:r w:rsidRPr="00F214AF">
        <w:t xml:space="preserve"> </w:t>
      </w:r>
      <w:r w:rsidR="006243D0" w:rsidRPr="00F214AF">
        <w:t>1-</w:t>
      </w:r>
      <w:r w:rsidR="0082706B" w:rsidRPr="00F214AF">
        <w:t xml:space="preserve">hexanol </w:t>
      </w:r>
      <w:r w:rsidR="00F545A3" w:rsidRPr="00F214AF">
        <w:t>through the tunnels of</w:t>
      </w:r>
      <w:r w:rsidR="00A371C8" w:rsidRPr="00F214AF">
        <w:t xml:space="preserve"> </w:t>
      </w:r>
      <w:r w:rsidRPr="00F214AF">
        <w:t xml:space="preserve">haloalkane dehalogenase </w:t>
      </w:r>
      <w:proofErr w:type="spellStart"/>
      <w:r w:rsidRPr="00F214AF">
        <w:t>LinB</w:t>
      </w:r>
      <w:proofErr w:type="spellEnd"/>
      <w:r w:rsidRPr="00F214AF">
        <w:t>.</w:t>
      </w:r>
      <w:r w:rsidR="003956BF" w:rsidRPr="00F214AF">
        <w:t xml:space="preserve"> We will </w:t>
      </w:r>
      <w:r w:rsidR="00AF51D1" w:rsidRPr="00F214AF">
        <w:t>identify</w:t>
      </w:r>
      <w:r w:rsidR="003956BF" w:rsidRPr="00F214AF">
        <w:t xml:space="preserve"> which tunnel </w:t>
      </w:r>
      <w:r w:rsidR="00EA7877" w:rsidRPr="00F214AF">
        <w:t xml:space="preserve">is </w:t>
      </w:r>
      <w:r w:rsidR="003956BF" w:rsidRPr="00F214AF">
        <w:t>more likely to transport the substrate.</w:t>
      </w:r>
      <w:r w:rsidR="00BC15AA" w:rsidRPr="00F214AF">
        <w:t xml:space="preserve"> </w:t>
      </w:r>
    </w:p>
    <w:p w14:paraId="443D9129" w14:textId="77777777" w:rsidR="00207CAF" w:rsidRPr="00F214AF" w:rsidRDefault="00207CAF" w:rsidP="00207CAF">
      <w:pPr>
        <w:pStyle w:val="Text"/>
      </w:pPr>
    </w:p>
    <w:p w14:paraId="08F6AA77" w14:textId="7216413E" w:rsidR="00207CAF" w:rsidRPr="00F214AF" w:rsidRDefault="00207CAF" w:rsidP="00207CAF">
      <w:pPr>
        <w:pStyle w:val="Text"/>
      </w:pPr>
      <w:r w:rsidRPr="00F214AF">
        <w:t xml:space="preserve">The usage of </w:t>
      </w:r>
      <w:r w:rsidR="00D27682" w:rsidRPr="00F214AF">
        <w:t>Caver Web</w:t>
      </w:r>
      <w:r w:rsidR="00515E23" w:rsidRPr="00F214AF">
        <w:t xml:space="preserve"> to study the </w:t>
      </w:r>
      <w:r w:rsidR="00FD1D90" w:rsidRPr="00F214AF">
        <w:t>transport of ligands through access tunnels</w:t>
      </w:r>
      <w:r w:rsidRPr="00F214AF">
        <w:t xml:space="preserve"> consists of several sequential stages:</w:t>
      </w:r>
    </w:p>
    <w:p w14:paraId="038D4122" w14:textId="01276F09" w:rsidR="00835559" w:rsidRPr="00F214AF" w:rsidRDefault="00835559" w:rsidP="00EE27D4">
      <w:pPr>
        <w:pStyle w:val="Text"/>
        <w:numPr>
          <w:ilvl w:val="0"/>
          <w:numId w:val="4"/>
        </w:numPr>
      </w:pPr>
      <w:r w:rsidRPr="00F214AF">
        <w:t xml:space="preserve">Selecting </w:t>
      </w:r>
      <w:r w:rsidR="002B36BB" w:rsidRPr="00F214AF">
        <w:t xml:space="preserve">the </w:t>
      </w:r>
      <w:r w:rsidRPr="00F214AF">
        <w:t xml:space="preserve">system and calculating </w:t>
      </w:r>
      <w:r w:rsidR="009B2820" w:rsidRPr="00F214AF">
        <w:t xml:space="preserve">the </w:t>
      </w:r>
      <w:r w:rsidRPr="00F214AF">
        <w:t>tunnels (previous section)</w:t>
      </w:r>
    </w:p>
    <w:p w14:paraId="6BF134CB" w14:textId="6A09F0AE" w:rsidR="00EE27D4" w:rsidRPr="00F214AF" w:rsidRDefault="0097759F" w:rsidP="00EE27D4">
      <w:pPr>
        <w:pStyle w:val="Text"/>
        <w:numPr>
          <w:ilvl w:val="0"/>
          <w:numId w:val="4"/>
        </w:numPr>
      </w:pPr>
      <w:r w:rsidRPr="00F214AF">
        <w:t>Selecting</w:t>
      </w:r>
      <w:r w:rsidR="00EE27D4" w:rsidRPr="00F214AF">
        <w:t xml:space="preserve"> the ligand</w:t>
      </w:r>
    </w:p>
    <w:p w14:paraId="1F8330C8" w14:textId="77777777" w:rsidR="00EE27D4" w:rsidRPr="00F214AF" w:rsidRDefault="00EE27D4" w:rsidP="00EE27D4">
      <w:pPr>
        <w:pStyle w:val="Text"/>
        <w:numPr>
          <w:ilvl w:val="0"/>
          <w:numId w:val="4"/>
        </w:numPr>
      </w:pPr>
      <w:r w:rsidRPr="00F214AF">
        <w:t>Selecting the tunnels</w:t>
      </w:r>
    </w:p>
    <w:p w14:paraId="06F324D4" w14:textId="344EDF94" w:rsidR="00EE27D4" w:rsidRPr="00F214AF" w:rsidRDefault="00EE27D4" w:rsidP="00EE27D4">
      <w:pPr>
        <w:pStyle w:val="Text"/>
        <w:numPr>
          <w:ilvl w:val="0"/>
          <w:numId w:val="4"/>
        </w:numPr>
      </w:pPr>
      <w:r w:rsidRPr="00F214AF">
        <w:t xml:space="preserve">Setting up </w:t>
      </w:r>
      <w:r w:rsidR="00E70EE1" w:rsidRPr="00F214AF">
        <w:t xml:space="preserve">advanced </w:t>
      </w:r>
      <w:r w:rsidRPr="00F214AF">
        <w:t>parameters</w:t>
      </w:r>
    </w:p>
    <w:p w14:paraId="38D88706" w14:textId="77777777" w:rsidR="00EE27D4" w:rsidRPr="00F214AF" w:rsidRDefault="00EE27D4" w:rsidP="00EE27D4">
      <w:pPr>
        <w:pStyle w:val="Text"/>
        <w:numPr>
          <w:ilvl w:val="0"/>
          <w:numId w:val="4"/>
        </w:numPr>
      </w:pPr>
      <w:r w:rsidRPr="00F214AF">
        <w:t>Analyzing the results</w:t>
      </w:r>
    </w:p>
    <w:p w14:paraId="4CA17816" w14:textId="341831D9" w:rsidR="00F95672" w:rsidRPr="00F214AF" w:rsidRDefault="00F95672" w:rsidP="00207CAF">
      <w:pPr>
        <w:pStyle w:val="Text"/>
      </w:pPr>
    </w:p>
    <w:p w14:paraId="13589F97" w14:textId="3D43A503" w:rsidR="00864673" w:rsidRPr="00F214AF" w:rsidRDefault="00EE17B0" w:rsidP="00864673">
      <w:pPr>
        <w:pStyle w:val="Heading3"/>
      </w:pPr>
      <w:bookmarkStart w:id="8" w:name="_Toc194167659"/>
      <w:r w:rsidRPr="00F214AF">
        <w:t>S</w:t>
      </w:r>
      <w:r w:rsidR="00C77CF3" w:rsidRPr="00F214AF">
        <w:t>electi</w:t>
      </w:r>
      <w:r w:rsidRPr="00F214AF">
        <w:t>ng the ligand</w:t>
      </w:r>
      <w:bookmarkEnd w:id="8"/>
    </w:p>
    <w:p w14:paraId="1B4F4077" w14:textId="77777777" w:rsidR="00594FE1" w:rsidRPr="00F214AF" w:rsidRDefault="00B819EB" w:rsidP="00864673">
      <w:pPr>
        <w:pStyle w:val="Text"/>
      </w:pPr>
      <w:r w:rsidRPr="00F214AF">
        <w:t xml:space="preserve">The CaverDock calculations are </w:t>
      </w:r>
      <w:r w:rsidR="00E86251" w:rsidRPr="00F214AF">
        <w:t xml:space="preserve">performed under the “Ligand transport with CaverDock” panel. </w:t>
      </w:r>
    </w:p>
    <w:p w14:paraId="0D0A8EC7" w14:textId="3CBBEDFC" w:rsidR="00BB54AC" w:rsidRPr="00F214AF" w:rsidRDefault="00BB54AC" w:rsidP="00BB54AC">
      <w:pPr>
        <w:pStyle w:val="Text"/>
      </w:pPr>
      <w:r w:rsidRPr="00F214AF">
        <w:t xml:space="preserve">There are several means to setup the ligands to be studied with CaverDock. To input the ligands, you can either fetch them by name from the PubChem database, upload your own files in any format supported by </w:t>
      </w:r>
      <w:proofErr w:type="spellStart"/>
      <w:r w:rsidRPr="00F214AF">
        <w:t>Op</w:t>
      </w:r>
      <w:r w:rsidR="00FD1FAB" w:rsidRPr="00F214AF">
        <w:t>e</w:t>
      </w:r>
      <w:r w:rsidRPr="00F214AF">
        <w:t>nBabel</w:t>
      </w:r>
      <w:proofErr w:type="spellEnd"/>
      <w:r w:rsidRPr="00F214AF">
        <w:t xml:space="preserve"> (e.g., mol, mol2, </w:t>
      </w:r>
      <w:proofErr w:type="spellStart"/>
      <w:r w:rsidRPr="00F214AF">
        <w:t>sdf</w:t>
      </w:r>
      <w:proofErr w:type="spellEnd"/>
      <w:r w:rsidRPr="00F214AF">
        <w:t xml:space="preserve">, </w:t>
      </w:r>
      <w:proofErr w:type="spellStart"/>
      <w:r w:rsidRPr="00F214AF">
        <w:t>pdb</w:t>
      </w:r>
      <w:proofErr w:type="spellEnd"/>
      <w:r w:rsidRPr="00F214AF">
        <w:t xml:space="preserve"> or </w:t>
      </w:r>
      <w:proofErr w:type="spellStart"/>
      <w:r w:rsidRPr="00F214AF">
        <w:t>pdbqt</w:t>
      </w:r>
      <w:proofErr w:type="spellEnd"/>
      <w:r w:rsidRPr="00F214AF">
        <w:t xml:space="preserve">), paste a ligand SMILES code or ZINC accession code, or draw the structure of the molecule in the ligand editor. </w:t>
      </w:r>
    </w:p>
    <w:p w14:paraId="059FB6A9" w14:textId="413698A6" w:rsidR="00813D84" w:rsidRPr="00F214AF" w:rsidRDefault="00C77904" w:rsidP="00864673">
      <w:pPr>
        <w:pStyle w:val="Text"/>
      </w:pPr>
      <w:r w:rsidRPr="00F214AF">
        <w:t xml:space="preserve">The SMILES for </w:t>
      </w:r>
      <w:r w:rsidR="00EE1EC7" w:rsidRPr="00F214AF">
        <w:t xml:space="preserve">substrate </w:t>
      </w:r>
      <w:hyperlink r:id="rId25" w:history="1">
        <w:r w:rsidRPr="00F214AF">
          <w:rPr>
            <w:rStyle w:val="Hyperlink"/>
          </w:rPr>
          <w:t>1-chlorohexane</w:t>
        </w:r>
      </w:hyperlink>
      <w:r w:rsidRPr="00F214AF">
        <w:t xml:space="preserve"> is </w:t>
      </w:r>
      <w:proofErr w:type="spellStart"/>
      <w:r w:rsidRPr="00F214AF">
        <w:t>CCCCCCCl</w:t>
      </w:r>
      <w:proofErr w:type="spellEnd"/>
      <w:r w:rsidR="00EE1EC7" w:rsidRPr="00F214AF">
        <w:t>. Click on the “Paste” pane, paste thi</w:t>
      </w:r>
      <w:r w:rsidR="002B4CF2" w:rsidRPr="00F214AF">
        <w:t>s code, and</w:t>
      </w:r>
      <w:r w:rsidR="00EE1EC7" w:rsidRPr="00F214AF">
        <w:t xml:space="preserve"> click on “Process”.</w:t>
      </w:r>
      <w:r w:rsidR="00E77BE8" w:rsidRPr="00F214AF">
        <w:t xml:space="preserve"> </w:t>
      </w:r>
      <w:r w:rsidR="005F4B32" w:rsidRPr="00F214AF">
        <w:t xml:space="preserve">You could add a list of multiple ligands with different codes, one per line, to run multiple CaverDock calculations in a single submission. </w:t>
      </w:r>
      <w:r w:rsidR="00E16BE3" w:rsidRPr="00F214AF">
        <w:t>You can rename every ligand to its chemical name or any acronym of your choice.</w:t>
      </w:r>
      <w:r w:rsidR="00EB5C04" w:rsidRPr="00F214AF">
        <w:t xml:space="preserve"> Under the field “Name”, change the name from </w:t>
      </w:r>
      <w:proofErr w:type="spellStart"/>
      <w:r w:rsidR="00EB5C04" w:rsidRPr="00F214AF">
        <w:t>CCCCCCCl</w:t>
      </w:r>
      <w:proofErr w:type="spellEnd"/>
      <w:r w:rsidR="00EB5C04" w:rsidRPr="00F214AF">
        <w:t xml:space="preserve"> to </w:t>
      </w:r>
      <w:r w:rsidR="00794C6B" w:rsidRPr="00F214AF">
        <w:t>“</w:t>
      </w:r>
      <w:proofErr w:type="spellStart"/>
      <w:r w:rsidR="00EB5C04" w:rsidRPr="00F214AF">
        <w:t>chlorohexane</w:t>
      </w:r>
      <w:proofErr w:type="spellEnd"/>
      <w:r w:rsidR="00794C6B" w:rsidRPr="00F214AF">
        <w:t>”</w:t>
      </w:r>
      <w:r w:rsidR="00EB5C04" w:rsidRPr="00F214AF">
        <w:t xml:space="preserve">. </w:t>
      </w:r>
    </w:p>
    <w:p w14:paraId="509426E2" w14:textId="697697DE" w:rsidR="00A52762" w:rsidRPr="00F214AF" w:rsidRDefault="00576D06" w:rsidP="00864673">
      <w:pPr>
        <w:pStyle w:val="Text"/>
      </w:pPr>
      <w:r w:rsidRPr="00F214AF">
        <w:rPr>
          <w:noProof/>
        </w:rPr>
        <w:lastRenderedPageBreak/>
        <w:drawing>
          <wp:inline distT="0" distB="0" distL="0" distR="0" wp14:anchorId="05AD016F" wp14:editId="3FA675DD">
            <wp:extent cx="5943600" cy="3712845"/>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3712845"/>
                    </a:xfrm>
                    <a:prstGeom prst="rect">
                      <a:avLst/>
                    </a:prstGeom>
                  </pic:spPr>
                </pic:pic>
              </a:graphicData>
            </a:graphic>
          </wp:inline>
        </w:drawing>
      </w:r>
    </w:p>
    <w:p w14:paraId="609C883D" w14:textId="77777777" w:rsidR="002B7FD9" w:rsidRPr="00F214AF" w:rsidRDefault="002B7FD9" w:rsidP="00864673">
      <w:pPr>
        <w:pStyle w:val="Text"/>
      </w:pPr>
    </w:p>
    <w:p w14:paraId="12BFFD35" w14:textId="71CF0D23" w:rsidR="00EE1EC7" w:rsidRPr="00F214AF" w:rsidRDefault="00CF2949" w:rsidP="00864673">
      <w:pPr>
        <w:pStyle w:val="Text"/>
      </w:pPr>
      <w:r w:rsidRPr="00F214AF">
        <w:t>You can also add another ligand to the list</w:t>
      </w:r>
      <w:r w:rsidR="00813D84" w:rsidRPr="00F214AF">
        <w:t xml:space="preserve"> for a single submission</w:t>
      </w:r>
      <w:r w:rsidRPr="00F214AF">
        <w:t>.</w:t>
      </w:r>
      <w:r w:rsidR="00813D84" w:rsidRPr="00F214AF">
        <w:t xml:space="preserve"> </w:t>
      </w:r>
      <w:r w:rsidR="00EE1EC7" w:rsidRPr="00F214AF">
        <w:t xml:space="preserve">For </w:t>
      </w:r>
      <w:r w:rsidR="003E3261" w:rsidRPr="00F214AF">
        <w:t xml:space="preserve">the sake of </w:t>
      </w:r>
      <w:r w:rsidR="003E6511" w:rsidRPr="00F214AF">
        <w:t xml:space="preserve">this example, </w:t>
      </w:r>
      <w:r w:rsidR="00EE1EC7" w:rsidRPr="00F214AF">
        <w:t>click on the “Draw” pane</w:t>
      </w:r>
      <w:r w:rsidR="003E3261" w:rsidRPr="00F214AF">
        <w:t>,</w:t>
      </w:r>
      <w:r w:rsidR="00EE1EC7" w:rsidRPr="00F214AF">
        <w:t xml:space="preserve"> and draw </w:t>
      </w:r>
      <w:r w:rsidR="003E6511" w:rsidRPr="00F214AF">
        <w:t xml:space="preserve">the </w:t>
      </w:r>
      <w:r w:rsidR="003E3261" w:rsidRPr="00F214AF">
        <w:t xml:space="preserve">2D formula of </w:t>
      </w:r>
      <w:hyperlink r:id="rId27" w:history="1">
        <w:r w:rsidR="00513F64" w:rsidRPr="00F214AF">
          <w:rPr>
            <w:rStyle w:val="Hyperlink"/>
          </w:rPr>
          <w:t>1-</w:t>
        </w:r>
        <w:r w:rsidR="00726CAD" w:rsidRPr="00F214AF">
          <w:rPr>
            <w:rStyle w:val="Hyperlink"/>
          </w:rPr>
          <w:t>h</w:t>
        </w:r>
        <w:r w:rsidR="003E6511" w:rsidRPr="00F214AF">
          <w:rPr>
            <w:rStyle w:val="Hyperlink"/>
          </w:rPr>
          <w:t>exanol</w:t>
        </w:r>
      </w:hyperlink>
      <w:r w:rsidR="003E6511" w:rsidRPr="00F214AF">
        <w:t xml:space="preserve"> </w:t>
      </w:r>
      <w:r w:rsidR="00EE1EC7" w:rsidRPr="00F214AF">
        <w:t xml:space="preserve">as </w:t>
      </w:r>
      <w:r w:rsidR="009B3406" w:rsidRPr="00F214AF">
        <w:t xml:space="preserve">in the figure </w:t>
      </w:r>
      <w:r w:rsidR="00EE1EC7" w:rsidRPr="00F214AF">
        <w:t>below, and click on “Process”</w:t>
      </w:r>
      <w:r w:rsidR="003E6511" w:rsidRPr="00F214AF">
        <w:t>.</w:t>
      </w:r>
      <w:r w:rsidR="003E3261" w:rsidRPr="00F214AF">
        <w:t xml:space="preserve"> Under the field “Name”, </w:t>
      </w:r>
      <w:r w:rsidR="00D53667" w:rsidRPr="00F214AF">
        <w:t xml:space="preserve">change the name from </w:t>
      </w:r>
      <w:r w:rsidR="003E3261" w:rsidRPr="00F214AF">
        <w:t xml:space="preserve">CCCCCCO to </w:t>
      </w:r>
      <w:r w:rsidR="00794C6B" w:rsidRPr="00F214AF">
        <w:t>“</w:t>
      </w:r>
      <w:r w:rsidR="003E3261" w:rsidRPr="00F214AF">
        <w:t>hexanol</w:t>
      </w:r>
      <w:r w:rsidR="00794C6B" w:rsidRPr="00F214AF">
        <w:t>”</w:t>
      </w:r>
      <w:r w:rsidR="00D53667" w:rsidRPr="00F214AF">
        <w:t>.</w:t>
      </w:r>
    </w:p>
    <w:p w14:paraId="42943FBB" w14:textId="4C8B7AA9" w:rsidR="00A52762" w:rsidRPr="00F214AF" w:rsidRDefault="00A52762" w:rsidP="00864673">
      <w:pPr>
        <w:pStyle w:val="Text"/>
      </w:pPr>
      <w:r w:rsidRPr="00F214AF">
        <w:rPr>
          <w:noProof/>
        </w:rPr>
        <w:lastRenderedPageBreak/>
        <w:drawing>
          <wp:inline distT="0" distB="0" distL="0" distR="0" wp14:anchorId="1DED7F3C" wp14:editId="7991351A">
            <wp:extent cx="5943600" cy="4588510"/>
            <wp:effectExtent l="0" t="0" r="0" b="2540"/>
            <wp:docPr id="173847622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476220" name="Picture 1" descr="A screenshot of a computer&#10;&#10;Description automatically generated"/>
                    <pic:cNvPicPr/>
                  </pic:nvPicPr>
                  <pic:blipFill>
                    <a:blip r:embed="rId28"/>
                    <a:stretch>
                      <a:fillRect/>
                    </a:stretch>
                  </pic:blipFill>
                  <pic:spPr>
                    <a:xfrm>
                      <a:off x="0" y="0"/>
                      <a:ext cx="5943600" cy="4588510"/>
                    </a:xfrm>
                    <a:prstGeom prst="rect">
                      <a:avLst/>
                    </a:prstGeom>
                  </pic:spPr>
                </pic:pic>
              </a:graphicData>
            </a:graphic>
          </wp:inline>
        </w:drawing>
      </w:r>
    </w:p>
    <w:p w14:paraId="7A0A321F" w14:textId="77777777" w:rsidR="00E67D40" w:rsidRPr="00F214AF" w:rsidRDefault="00E67D40" w:rsidP="00864673">
      <w:pPr>
        <w:pStyle w:val="Text"/>
      </w:pPr>
    </w:p>
    <w:p w14:paraId="2145562B" w14:textId="520FCDEF" w:rsidR="00C77904" w:rsidRPr="00F214AF" w:rsidRDefault="00E67D40" w:rsidP="00864673">
      <w:pPr>
        <w:pStyle w:val="Text"/>
      </w:pPr>
      <w:r w:rsidRPr="00F214AF">
        <w:t>Now y</w:t>
      </w:r>
      <w:r w:rsidR="00A52762" w:rsidRPr="00F214AF">
        <w:t xml:space="preserve">ou have a list of </w:t>
      </w:r>
      <w:r w:rsidR="00222486" w:rsidRPr="00F214AF">
        <w:t xml:space="preserve">two </w:t>
      </w:r>
      <w:r w:rsidR="00A52762" w:rsidRPr="00F214AF">
        <w:t xml:space="preserve">ligands to be analyzed by CaverDock. </w:t>
      </w:r>
      <w:r w:rsidR="00D13863" w:rsidRPr="00F214AF">
        <w:t>Since</w:t>
      </w:r>
      <w:r w:rsidR="00A52762" w:rsidRPr="00F214AF">
        <w:t xml:space="preserve"> chlorohexane</w:t>
      </w:r>
      <w:r w:rsidR="00D13863" w:rsidRPr="00F214AF">
        <w:t xml:space="preserve"> is a substrate, </w:t>
      </w:r>
      <w:r w:rsidR="000E51C5" w:rsidRPr="00F214AF">
        <w:t xml:space="preserve">which </w:t>
      </w:r>
      <w:r w:rsidR="00D13863" w:rsidRPr="00F214AF">
        <w:t>travel</w:t>
      </w:r>
      <w:r w:rsidR="000E51C5" w:rsidRPr="00F214AF">
        <w:t>s</w:t>
      </w:r>
      <w:r w:rsidR="00D13863" w:rsidRPr="00F214AF">
        <w:t xml:space="preserve"> through the tunnel from the </w:t>
      </w:r>
      <w:r w:rsidR="00CB007A" w:rsidRPr="00F214AF">
        <w:t>protein surface</w:t>
      </w:r>
      <w:r w:rsidR="00D13863" w:rsidRPr="00F214AF">
        <w:t xml:space="preserve"> to the active</w:t>
      </w:r>
      <w:r w:rsidR="00A52762" w:rsidRPr="00F214AF">
        <w:t>, select the direction “in”</w:t>
      </w:r>
      <w:r w:rsidR="00F63B02" w:rsidRPr="00F214AF">
        <w:t>.</w:t>
      </w:r>
      <w:r w:rsidR="00A52762" w:rsidRPr="00F214AF">
        <w:t xml:space="preserve"> </w:t>
      </w:r>
      <w:r w:rsidR="00D13863" w:rsidRPr="00F214AF">
        <w:t xml:space="preserve">Since </w:t>
      </w:r>
      <w:r w:rsidR="00A52762" w:rsidRPr="00F214AF">
        <w:t>hexanol</w:t>
      </w:r>
      <w:r w:rsidR="00D13863" w:rsidRPr="00F214AF">
        <w:t xml:space="preserve"> is a product travelling through the tunnel from the active site to the surface</w:t>
      </w:r>
      <w:r w:rsidR="00F63B02" w:rsidRPr="00F214AF">
        <w:t>,</w:t>
      </w:r>
      <w:r w:rsidR="00A52762" w:rsidRPr="00F214AF">
        <w:t xml:space="preserve"> select the direction “out”.</w:t>
      </w:r>
      <w:r w:rsidR="0000754F" w:rsidRPr="00F214AF">
        <w:t xml:space="preserve"> Click on “Next”</w:t>
      </w:r>
      <w:r w:rsidR="00D8286E" w:rsidRPr="00F214AF">
        <w:t>.</w:t>
      </w:r>
    </w:p>
    <w:p w14:paraId="56D1893B" w14:textId="7188E780" w:rsidR="00F63B02" w:rsidRPr="00F214AF" w:rsidRDefault="0050701D" w:rsidP="00864673">
      <w:pPr>
        <w:pStyle w:val="Text"/>
      </w:pPr>
      <w:r w:rsidRPr="00F214AF">
        <w:rPr>
          <w:noProof/>
        </w:rPr>
        <w:drawing>
          <wp:inline distT="0" distB="0" distL="0" distR="0" wp14:anchorId="2C261F66" wp14:editId="6B52F6E5">
            <wp:extent cx="5943600" cy="18954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1895475"/>
                    </a:xfrm>
                    <a:prstGeom prst="rect">
                      <a:avLst/>
                    </a:prstGeom>
                  </pic:spPr>
                </pic:pic>
              </a:graphicData>
            </a:graphic>
          </wp:inline>
        </w:drawing>
      </w:r>
    </w:p>
    <w:p w14:paraId="26AFB3BF" w14:textId="77777777" w:rsidR="0000754F" w:rsidRPr="00F214AF" w:rsidRDefault="0000754F" w:rsidP="00864673">
      <w:pPr>
        <w:pStyle w:val="Text"/>
      </w:pPr>
    </w:p>
    <w:p w14:paraId="49EF25B8" w14:textId="77777777" w:rsidR="00864673" w:rsidRPr="00F214AF" w:rsidRDefault="00864673" w:rsidP="00864673">
      <w:pPr>
        <w:pStyle w:val="Heading3"/>
      </w:pPr>
      <w:bookmarkStart w:id="9" w:name="_Toc194167660"/>
      <w:r w:rsidRPr="00F214AF">
        <w:lastRenderedPageBreak/>
        <w:t>Selecting the tunnels</w:t>
      </w:r>
      <w:bookmarkEnd w:id="9"/>
    </w:p>
    <w:p w14:paraId="62934BCB" w14:textId="77777777" w:rsidR="00E03DF9" w:rsidRPr="00F214AF" w:rsidRDefault="00E03DF9" w:rsidP="00E03DF9">
      <w:pPr>
        <w:pStyle w:val="Text"/>
      </w:pPr>
      <w:r w:rsidRPr="00F214AF">
        <w:t xml:space="preserve">Among the tunnels obtained for </w:t>
      </w:r>
      <w:proofErr w:type="spellStart"/>
      <w:r w:rsidRPr="00F214AF">
        <w:t>LinB</w:t>
      </w:r>
      <w:proofErr w:type="spellEnd"/>
      <w:r w:rsidRPr="00F214AF">
        <w:t xml:space="preserve"> (previous section), since tunnels 1 and 2 are superimposed for a good part of their topology (see the image below), we will investigate tunnels 1 and 3 to perform a comparative study.</w:t>
      </w:r>
    </w:p>
    <w:p w14:paraId="3FFDBE98" w14:textId="45F6B66F" w:rsidR="00E03DF9" w:rsidRPr="00F214AF" w:rsidRDefault="00DB6C17" w:rsidP="00864673">
      <w:pPr>
        <w:pStyle w:val="Text"/>
      </w:pPr>
      <w:r w:rsidRPr="00F214AF">
        <w:rPr>
          <w:noProof/>
        </w:rPr>
        <w:drawing>
          <wp:inline distT="0" distB="0" distL="0" distR="0" wp14:anchorId="24C18DE1" wp14:editId="306CA424">
            <wp:extent cx="3335215" cy="3448124"/>
            <wp:effectExtent l="0" t="0" r="0" b="0"/>
            <wp:docPr id="192202538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37504" cy="3450491"/>
                    </a:xfrm>
                    <a:prstGeom prst="rect">
                      <a:avLst/>
                    </a:prstGeom>
                    <a:noFill/>
                    <a:ln>
                      <a:noFill/>
                    </a:ln>
                  </pic:spPr>
                </pic:pic>
              </a:graphicData>
            </a:graphic>
          </wp:inline>
        </w:drawing>
      </w:r>
    </w:p>
    <w:p w14:paraId="174F91A6" w14:textId="77777777" w:rsidR="00E03DF9" w:rsidRPr="00F214AF" w:rsidRDefault="00E03DF9" w:rsidP="00864673">
      <w:pPr>
        <w:pStyle w:val="Text"/>
      </w:pPr>
    </w:p>
    <w:p w14:paraId="0402D4BD" w14:textId="25EA507D" w:rsidR="00864673" w:rsidRPr="00F214AF" w:rsidRDefault="00EF4347" w:rsidP="00864673">
      <w:pPr>
        <w:pStyle w:val="Text"/>
      </w:pPr>
      <w:r w:rsidRPr="00F214AF">
        <w:t xml:space="preserve">Click on “Next” for advanced configurations, or on “Submit” to proceed </w:t>
      </w:r>
      <w:r w:rsidR="00EB187D" w:rsidRPr="00F214AF">
        <w:t xml:space="preserve">immediately </w:t>
      </w:r>
      <w:r w:rsidRPr="00F214AF">
        <w:t>with the CaverDock calculations.</w:t>
      </w:r>
    </w:p>
    <w:p w14:paraId="2672FF8D" w14:textId="5245BBB6" w:rsidR="0000754F" w:rsidRPr="00F214AF" w:rsidRDefault="00CA280C" w:rsidP="00864673">
      <w:pPr>
        <w:pStyle w:val="Text"/>
      </w:pPr>
      <w:r w:rsidRPr="00F214AF">
        <w:rPr>
          <w:noProof/>
        </w:rPr>
        <w:lastRenderedPageBreak/>
        <w:t xml:space="preserve"> </w:t>
      </w:r>
      <w:r w:rsidRPr="00F214AF">
        <w:rPr>
          <w:noProof/>
        </w:rPr>
        <w:drawing>
          <wp:inline distT="0" distB="0" distL="0" distR="0" wp14:anchorId="524E4A39" wp14:editId="7C803AA0">
            <wp:extent cx="5943600" cy="288353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2883535"/>
                    </a:xfrm>
                    <a:prstGeom prst="rect">
                      <a:avLst/>
                    </a:prstGeom>
                  </pic:spPr>
                </pic:pic>
              </a:graphicData>
            </a:graphic>
          </wp:inline>
        </w:drawing>
      </w:r>
    </w:p>
    <w:p w14:paraId="1364403B" w14:textId="77777777" w:rsidR="00EF5F02" w:rsidRPr="00F214AF" w:rsidRDefault="00EF5F02" w:rsidP="00864673">
      <w:pPr>
        <w:pStyle w:val="Text"/>
      </w:pPr>
    </w:p>
    <w:p w14:paraId="7686D0B8" w14:textId="38F4206F" w:rsidR="00864673" w:rsidRPr="00F214AF" w:rsidRDefault="00864673" w:rsidP="00864673">
      <w:pPr>
        <w:pStyle w:val="Heading3"/>
      </w:pPr>
      <w:bookmarkStart w:id="10" w:name="_Toc194167661"/>
      <w:r w:rsidRPr="00F214AF">
        <w:t xml:space="preserve">Setting up </w:t>
      </w:r>
      <w:r w:rsidR="00036E3E" w:rsidRPr="00F214AF">
        <w:t>advance</w:t>
      </w:r>
      <w:r w:rsidR="00DD0E7B" w:rsidRPr="00F214AF">
        <w:t>d</w:t>
      </w:r>
      <w:r w:rsidR="00036E3E" w:rsidRPr="00F214AF">
        <w:t xml:space="preserve"> </w:t>
      </w:r>
      <w:r w:rsidRPr="00F214AF">
        <w:t>parameters</w:t>
      </w:r>
      <w:bookmarkEnd w:id="10"/>
    </w:p>
    <w:p w14:paraId="62C292F6" w14:textId="77777777" w:rsidR="00B61735" w:rsidRPr="00F214AF" w:rsidRDefault="00893D1B" w:rsidP="00864673">
      <w:pPr>
        <w:pStyle w:val="Text"/>
      </w:pPr>
      <w:r w:rsidRPr="00F214AF">
        <w:t>Under the “Advanced configuration” pane</w:t>
      </w:r>
      <w:r w:rsidR="00116CF1" w:rsidRPr="00F214AF">
        <w:t>,</w:t>
      </w:r>
      <w:r w:rsidRPr="00F214AF">
        <w:t xml:space="preserve"> you can </w:t>
      </w:r>
      <w:r w:rsidR="00116CF1" w:rsidRPr="00F214AF">
        <w:t>change the discretization step of the tunnel to refine the docking step along the tunnel.</w:t>
      </w:r>
      <w:r w:rsidR="001F34A0" w:rsidRPr="00F214AF">
        <w:t xml:space="preserve"> </w:t>
      </w:r>
    </w:p>
    <w:p w14:paraId="593A9E0A" w14:textId="653B26FC" w:rsidR="001F34A0" w:rsidRPr="00F214AF" w:rsidRDefault="0044263C" w:rsidP="00864673">
      <w:pPr>
        <w:pStyle w:val="Text"/>
      </w:pPr>
      <w:r w:rsidRPr="00F214AF">
        <w:t>In addition to the “lower-bound” trajectory, y</w:t>
      </w:r>
      <w:r w:rsidR="001F34A0" w:rsidRPr="00F214AF">
        <w:t xml:space="preserve">ou can also </w:t>
      </w:r>
      <w:r w:rsidRPr="00F214AF">
        <w:t xml:space="preserve">choose </w:t>
      </w:r>
      <w:r w:rsidR="001F34A0" w:rsidRPr="00F214AF">
        <w:t>to compute the</w:t>
      </w:r>
      <w:r w:rsidRPr="00F214AF">
        <w:t xml:space="preserve"> </w:t>
      </w:r>
      <w:r w:rsidR="00D1571A" w:rsidRPr="00F214AF">
        <w:t>“</w:t>
      </w:r>
      <w:r w:rsidR="001F34A0" w:rsidRPr="00F214AF">
        <w:t>upper-bound</w:t>
      </w:r>
      <w:r w:rsidR="00D1571A" w:rsidRPr="00F214AF">
        <w:t>”</w:t>
      </w:r>
      <w:r w:rsidR="001F34A0" w:rsidRPr="00F214AF">
        <w:t xml:space="preserve"> trajectory</w:t>
      </w:r>
      <w:r w:rsidRPr="00F214AF">
        <w:t>,</w:t>
      </w:r>
      <w:r w:rsidR="00D1571A" w:rsidRPr="00F214AF">
        <w:t xml:space="preserve"> </w:t>
      </w:r>
      <w:r w:rsidR="001F34A0" w:rsidRPr="00F214AF">
        <w:t xml:space="preserve">which will calculate a continuous </w:t>
      </w:r>
      <w:r w:rsidRPr="00F214AF">
        <w:t xml:space="preserve">trajectory </w:t>
      </w:r>
      <w:r w:rsidR="001F34A0" w:rsidRPr="00F214AF">
        <w:t>of the ligand</w:t>
      </w:r>
      <w:r w:rsidRPr="00F214AF">
        <w:t>, where the ligand is not allowed to flip while moving through the tunnel</w:t>
      </w:r>
      <w:r w:rsidR="001F34A0" w:rsidRPr="00F214AF">
        <w:t xml:space="preserve">. </w:t>
      </w:r>
      <w:r w:rsidRPr="00F214AF">
        <w:t>K</w:t>
      </w:r>
      <w:r w:rsidR="001F34A0" w:rsidRPr="00F214AF">
        <w:t xml:space="preserve">eep in mind that </w:t>
      </w:r>
      <w:r w:rsidR="00C8450C" w:rsidRPr="00F214AF">
        <w:t xml:space="preserve">if you select this option, </w:t>
      </w:r>
      <w:r w:rsidRPr="00F214AF">
        <w:t xml:space="preserve">it will take a significantly longer time to compute due to the heuristics and backtracking required for the continuity of the trajectory, and </w:t>
      </w:r>
      <w:r w:rsidR="001F34A0" w:rsidRPr="00F214AF">
        <w:t>the resulting energy can be excessively and artificially high.</w:t>
      </w:r>
      <w:r w:rsidR="0006618F" w:rsidRPr="00F214AF">
        <w:t xml:space="preserve"> Currently, we recommend </w:t>
      </w:r>
      <w:r w:rsidR="00C47E1F" w:rsidRPr="00F214AF">
        <w:t>users</w:t>
      </w:r>
      <w:r w:rsidR="009246ED" w:rsidRPr="00F214AF">
        <w:t xml:space="preserve"> </w:t>
      </w:r>
      <w:r w:rsidR="0006618F" w:rsidRPr="00F214AF">
        <w:t xml:space="preserve">to consider </w:t>
      </w:r>
      <w:r w:rsidR="00793ED1" w:rsidRPr="00F214AF">
        <w:t>mainly</w:t>
      </w:r>
      <w:r w:rsidR="009246ED" w:rsidRPr="00F214AF">
        <w:t xml:space="preserve"> </w:t>
      </w:r>
      <w:r w:rsidR="0006618F" w:rsidRPr="00F214AF">
        <w:t>the lower-bound trajectory and profile</w:t>
      </w:r>
      <w:r w:rsidR="004F1EAB" w:rsidRPr="00F214AF">
        <w:t xml:space="preserve">, and </w:t>
      </w:r>
      <w:r w:rsidR="00166A90" w:rsidRPr="00F214AF">
        <w:t xml:space="preserve">to </w:t>
      </w:r>
      <w:r w:rsidR="004F1EAB" w:rsidRPr="00F214AF">
        <w:t>use upper-bound trajectories for educational purposes only</w:t>
      </w:r>
      <w:r w:rsidR="0006618F" w:rsidRPr="00F214AF">
        <w:t>.</w:t>
      </w:r>
      <w:r w:rsidR="00617A22" w:rsidRPr="00F214AF">
        <w:t xml:space="preserve"> In this tutorial we will only calculate the “lower-bound” trajectory. </w:t>
      </w:r>
    </w:p>
    <w:p w14:paraId="1B19DA76" w14:textId="406F45DC" w:rsidR="00405C43" w:rsidRPr="00F214AF" w:rsidRDefault="00405C43" w:rsidP="00864673">
      <w:pPr>
        <w:pStyle w:val="Text"/>
      </w:pPr>
    </w:p>
    <w:p w14:paraId="03C50456" w14:textId="0772F30E" w:rsidR="00893D1B" w:rsidRPr="00F214AF" w:rsidRDefault="00F35BBB" w:rsidP="00864673">
      <w:pPr>
        <w:pStyle w:val="Text"/>
      </w:pPr>
      <w:r w:rsidRPr="00F214AF">
        <w:rPr>
          <w:noProof/>
        </w:rPr>
        <w:lastRenderedPageBreak/>
        <w:drawing>
          <wp:inline distT="0" distB="0" distL="0" distR="0" wp14:anchorId="5FE31476" wp14:editId="4F204FB0">
            <wp:extent cx="5943600" cy="4639310"/>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4639310"/>
                    </a:xfrm>
                    <a:prstGeom prst="rect">
                      <a:avLst/>
                    </a:prstGeom>
                  </pic:spPr>
                </pic:pic>
              </a:graphicData>
            </a:graphic>
          </wp:inline>
        </w:drawing>
      </w:r>
    </w:p>
    <w:p w14:paraId="4296C3CE" w14:textId="77777777" w:rsidR="00405C43" w:rsidRPr="00F214AF" w:rsidRDefault="00405C43" w:rsidP="00405C43">
      <w:pPr>
        <w:pStyle w:val="Text"/>
      </w:pPr>
    </w:p>
    <w:p w14:paraId="5CD9194B" w14:textId="57595595" w:rsidR="00405C43" w:rsidRPr="00F214AF" w:rsidRDefault="0050701D" w:rsidP="00405C43">
      <w:pPr>
        <w:pStyle w:val="Text"/>
      </w:pPr>
      <w:r w:rsidRPr="00F214AF">
        <w:t xml:space="preserve">If you click on the rightmost button available for each ligand, you can view and download the </w:t>
      </w:r>
      <w:proofErr w:type="spellStart"/>
      <w:r w:rsidRPr="00F214AF">
        <w:t>pdbqt</w:t>
      </w:r>
      <w:proofErr w:type="spellEnd"/>
      <w:r w:rsidRPr="00F214AF">
        <w:t xml:space="preserve"> file generated for that ligand. </w:t>
      </w:r>
      <w:r w:rsidR="00405C43" w:rsidRPr="00F214AF">
        <w:t xml:space="preserve">You can also specify an atom to be </w:t>
      </w:r>
      <w:r w:rsidR="006C6202" w:rsidRPr="00F214AF">
        <w:t xml:space="preserve">“dragged” </w:t>
      </w:r>
      <w:r w:rsidR="00405C43" w:rsidRPr="00F214AF">
        <w:t xml:space="preserve">along the tunnel, instead of the default center of mass of </w:t>
      </w:r>
      <w:r w:rsidR="009C4F81" w:rsidRPr="00F214AF">
        <w:t xml:space="preserve">the </w:t>
      </w:r>
      <w:r w:rsidR="00405C43" w:rsidRPr="00F214AF">
        <w:t xml:space="preserve">ligand. </w:t>
      </w:r>
      <w:r w:rsidR="002D369E" w:rsidRPr="00F214AF">
        <w:t xml:space="preserve">This feature </w:t>
      </w:r>
      <w:r w:rsidR="00547025" w:rsidRPr="00F214AF">
        <w:t xml:space="preserve">may be </w:t>
      </w:r>
      <w:r w:rsidR="002D369E" w:rsidRPr="00F214AF">
        <w:t xml:space="preserve">useful when you want to specify the </w:t>
      </w:r>
      <w:proofErr w:type="gramStart"/>
      <w:r w:rsidR="002D369E" w:rsidRPr="00F214AF">
        <w:t>reacting</w:t>
      </w:r>
      <w:proofErr w:type="gramEnd"/>
      <w:r w:rsidR="002D369E" w:rsidRPr="00F214AF">
        <w:t xml:space="preserve"> atom to be directed to</w:t>
      </w:r>
      <w:r w:rsidR="00547025" w:rsidRPr="00F214AF">
        <w:t>wards</w:t>
      </w:r>
      <w:r w:rsidR="002D369E" w:rsidRPr="00F214AF">
        <w:t xml:space="preserve"> the active site. </w:t>
      </w:r>
      <w:r w:rsidR="00D56F16" w:rsidRPr="00F214AF">
        <w:t>Alternatively, w</w:t>
      </w:r>
      <w:r w:rsidR="002D369E" w:rsidRPr="00F214AF">
        <w:t>hen</w:t>
      </w:r>
      <w:r w:rsidR="00357451" w:rsidRPr="00F214AF">
        <w:t>ever</w:t>
      </w:r>
      <w:r w:rsidR="002D369E" w:rsidRPr="00F214AF">
        <w:t xml:space="preserve"> your ligand is large and you already have an idea how it </w:t>
      </w:r>
      <w:r w:rsidR="00547025" w:rsidRPr="00F214AF">
        <w:t xml:space="preserve">may </w:t>
      </w:r>
      <w:r w:rsidR="002D369E" w:rsidRPr="00F214AF">
        <w:t xml:space="preserve">bind in the active site, you </w:t>
      </w:r>
      <w:r w:rsidR="00357451" w:rsidRPr="00F214AF">
        <w:t xml:space="preserve">can </w:t>
      </w:r>
      <w:r w:rsidR="00D56F16" w:rsidRPr="00F214AF">
        <w:t>also guide the binding process</w:t>
      </w:r>
      <w:r w:rsidR="00B60EB0" w:rsidRPr="00F214AF">
        <w:t xml:space="preserve"> </w:t>
      </w:r>
      <w:r w:rsidR="00DA7BA6" w:rsidRPr="00F214AF">
        <w:t xml:space="preserve">by specifying </w:t>
      </w:r>
      <w:r w:rsidR="00357451" w:rsidRPr="00F214AF">
        <w:t xml:space="preserve">an </w:t>
      </w:r>
      <w:r w:rsidR="00B60EB0" w:rsidRPr="00F214AF">
        <w:t>atom</w:t>
      </w:r>
      <w:r w:rsidR="00357451" w:rsidRPr="00F214AF">
        <w:t xml:space="preserve"> that you know to be more buried in the binding </w:t>
      </w:r>
      <w:proofErr w:type="gramStart"/>
      <w:r w:rsidR="00357451" w:rsidRPr="00F214AF">
        <w:t>cavity, and</w:t>
      </w:r>
      <w:proofErr w:type="gramEnd"/>
      <w:r w:rsidR="00357451" w:rsidRPr="00F214AF">
        <w:t xml:space="preserve"> use it as a dragged atom</w:t>
      </w:r>
      <w:r w:rsidR="002D369E" w:rsidRPr="00F214AF">
        <w:t xml:space="preserve">. </w:t>
      </w:r>
      <w:r w:rsidR="00357451" w:rsidRPr="00F214AF">
        <w:t xml:space="preserve">In our case, since the chlorine atom is connected to the reacting carbon atoms, and therefore it is a good proxy for guiding the substrate towards the active site, and you can specify it as a ‘drag atom’. </w:t>
      </w:r>
      <w:r w:rsidR="00405C43" w:rsidRPr="00F214AF">
        <w:t>For that, click on the “Set drag atom”</w:t>
      </w:r>
      <w:r w:rsidR="009C4F81" w:rsidRPr="00F214AF">
        <w:t xml:space="preserve"> button</w:t>
      </w:r>
      <w:r w:rsidR="00405C43" w:rsidRPr="00F214AF">
        <w:t xml:space="preserve">. For </w:t>
      </w:r>
      <w:r w:rsidR="00475FFB" w:rsidRPr="00F214AF">
        <w:t xml:space="preserve">1-chlorohexane, </w:t>
      </w:r>
      <w:r w:rsidR="00405C43" w:rsidRPr="00F214AF">
        <w:t>select the chlorine atom</w:t>
      </w:r>
      <w:r w:rsidR="00B71FA0" w:rsidRPr="00F214AF">
        <w:t xml:space="preserve"> (CL7_7) and click on “Confirm”. For hexanol, </w:t>
      </w:r>
      <w:r w:rsidR="009147C5" w:rsidRPr="00F214AF">
        <w:t xml:space="preserve">this feature is less relevant, but we can </w:t>
      </w:r>
      <w:r w:rsidR="00B71FA0" w:rsidRPr="00F214AF">
        <w:t xml:space="preserve">select </w:t>
      </w:r>
      <w:proofErr w:type="gramStart"/>
      <w:r w:rsidR="00B71FA0" w:rsidRPr="00F214AF">
        <w:t>the hydroxyl</w:t>
      </w:r>
      <w:proofErr w:type="gramEnd"/>
      <w:r w:rsidR="00B71FA0" w:rsidRPr="00F214AF">
        <w:t xml:space="preserve"> </w:t>
      </w:r>
      <w:r w:rsidR="009147C5" w:rsidRPr="00F214AF">
        <w:t xml:space="preserve">to be dragged </w:t>
      </w:r>
      <w:r w:rsidR="00605BE8" w:rsidRPr="00F214AF">
        <w:t xml:space="preserve">out </w:t>
      </w:r>
      <w:r w:rsidR="009147C5" w:rsidRPr="00F214AF">
        <w:t>toward</w:t>
      </w:r>
      <w:r w:rsidR="00605BE8" w:rsidRPr="00F214AF">
        <w:t>s</w:t>
      </w:r>
      <w:r w:rsidR="009147C5" w:rsidRPr="00F214AF">
        <w:t xml:space="preserve"> the solvent. For that, select the oxygen atom (O7_7)</w:t>
      </w:r>
      <w:r w:rsidR="00B17997" w:rsidRPr="00F214AF">
        <w:t>,</w:t>
      </w:r>
      <w:r w:rsidR="009147C5" w:rsidRPr="00F214AF">
        <w:t xml:space="preserve"> </w:t>
      </w:r>
      <w:r w:rsidR="00B71FA0" w:rsidRPr="00F214AF">
        <w:t xml:space="preserve">and </w:t>
      </w:r>
      <w:r w:rsidR="00B17997" w:rsidRPr="00F214AF">
        <w:t xml:space="preserve">then </w:t>
      </w:r>
      <w:r w:rsidR="00B71FA0" w:rsidRPr="00F214AF">
        <w:t>click on “Confirm”.</w:t>
      </w:r>
    </w:p>
    <w:p w14:paraId="6B1D447B" w14:textId="77777777" w:rsidR="00405C43" w:rsidRPr="00F214AF" w:rsidRDefault="00405C43" w:rsidP="00864673">
      <w:pPr>
        <w:pStyle w:val="Text"/>
      </w:pPr>
    </w:p>
    <w:p w14:paraId="00820040" w14:textId="6CBDE776" w:rsidR="00405C43" w:rsidRPr="00F214AF" w:rsidRDefault="005635C5" w:rsidP="00864673">
      <w:pPr>
        <w:pStyle w:val="Text"/>
      </w:pPr>
      <w:r w:rsidRPr="00F214AF">
        <w:rPr>
          <w:noProof/>
        </w:rPr>
        <w:lastRenderedPageBreak/>
        <w:drawing>
          <wp:inline distT="0" distB="0" distL="0" distR="0" wp14:anchorId="4C6588B0" wp14:editId="427FEB65">
            <wp:extent cx="5040000" cy="3494077"/>
            <wp:effectExtent l="0" t="0" r="825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040000" cy="3494077"/>
                    </a:xfrm>
                    <a:prstGeom prst="rect">
                      <a:avLst/>
                    </a:prstGeom>
                  </pic:spPr>
                </pic:pic>
              </a:graphicData>
            </a:graphic>
          </wp:inline>
        </w:drawing>
      </w:r>
    </w:p>
    <w:p w14:paraId="4BA8F1EE" w14:textId="02DE2F5B" w:rsidR="00116CF1" w:rsidRPr="00F214AF" w:rsidRDefault="0067531F" w:rsidP="00864673">
      <w:pPr>
        <w:pStyle w:val="Text"/>
      </w:pPr>
      <w:r w:rsidRPr="00F214AF">
        <w:t xml:space="preserve">Finally, click on “Submit” to run </w:t>
      </w:r>
      <w:r w:rsidR="00250F56" w:rsidRPr="00F214AF">
        <w:t xml:space="preserve">all </w:t>
      </w:r>
      <w:r w:rsidRPr="00F214AF">
        <w:t>the CaverDock calculations</w:t>
      </w:r>
      <w:r w:rsidR="00250F56" w:rsidRPr="00F214AF">
        <w:t>.</w:t>
      </w:r>
      <w:r w:rsidR="00694789" w:rsidRPr="00F214AF">
        <w:t xml:space="preserve"> The calculations </w:t>
      </w:r>
      <w:r w:rsidR="00C64D33" w:rsidRPr="00F214AF">
        <w:t>will</w:t>
      </w:r>
      <w:r w:rsidR="00694789" w:rsidRPr="00F214AF">
        <w:t xml:space="preserve"> take between several minutes to a few hours.</w:t>
      </w:r>
    </w:p>
    <w:p w14:paraId="7A2FBA04" w14:textId="77777777" w:rsidR="00116CF1" w:rsidRPr="00F214AF" w:rsidRDefault="00116CF1" w:rsidP="00864673">
      <w:pPr>
        <w:pStyle w:val="Text"/>
      </w:pPr>
    </w:p>
    <w:p w14:paraId="642FCD57" w14:textId="36622C94" w:rsidR="00864673" w:rsidRPr="00F214AF" w:rsidRDefault="00864673" w:rsidP="00A12459">
      <w:pPr>
        <w:pStyle w:val="Heading3"/>
      </w:pPr>
      <w:bookmarkStart w:id="11" w:name="_Toc194167662"/>
      <w:r w:rsidRPr="00F214AF">
        <w:t>Analyzing the results</w:t>
      </w:r>
      <w:bookmarkEnd w:id="11"/>
    </w:p>
    <w:p w14:paraId="0703E430" w14:textId="2D7CAE1B" w:rsidR="00FD2568" w:rsidRPr="00F214AF" w:rsidRDefault="00131C1F" w:rsidP="00A12459">
      <w:pPr>
        <w:pStyle w:val="Text"/>
      </w:pPr>
      <w:r w:rsidRPr="00F214AF">
        <w:t xml:space="preserve">After the CaverDock calculations are finished, you will find </w:t>
      </w:r>
      <w:r w:rsidR="00036083" w:rsidRPr="00F214AF">
        <w:t>the</w:t>
      </w:r>
      <w:r w:rsidR="009E0F92" w:rsidRPr="00F214AF">
        <w:t>m in the</w:t>
      </w:r>
      <w:r w:rsidR="00036083" w:rsidRPr="00F214AF">
        <w:t xml:space="preserve"> Results panel with </w:t>
      </w:r>
      <w:r w:rsidR="009E0F92" w:rsidRPr="00F214AF">
        <w:t xml:space="preserve">a green check mark </w:t>
      </w:r>
      <w:r w:rsidR="0058072D" w:rsidRPr="00F214AF">
        <w:t>on the left. Each calculation lists the name of the ligand that was submitted, with the ID of the dragged atom, the tunnel</w:t>
      </w:r>
      <w:r w:rsidR="00FD2568" w:rsidRPr="00F214AF">
        <w:t xml:space="preserve"> that was used</w:t>
      </w:r>
      <w:r w:rsidR="0058072D" w:rsidRPr="00F214AF">
        <w:t xml:space="preserve">, and the </w:t>
      </w:r>
      <w:r w:rsidR="00FD2568" w:rsidRPr="00F214AF">
        <w:t xml:space="preserve">direction (“in” or “out”). </w:t>
      </w:r>
      <w:r w:rsidR="009E7417" w:rsidRPr="00F214AF">
        <w:t xml:space="preserve">On </w:t>
      </w:r>
      <w:r w:rsidR="00FD2568" w:rsidRPr="00F214AF">
        <w:t>the right you can find several buttons to visualize and download the results</w:t>
      </w:r>
      <w:r w:rsidR="009E7417" w:rsidRPr="00F214AF">
        <w:t>, which are described below.</w:t>
      </w:r>
    </w:p>
    <w:p w14:paraId="0696B7F1" w14:textId="5F1B3BB1" w:rsidR="00985A98" w:rsidRPr="00F214AF" w:rsidRDefault="00985A98">
      <w:r w:rsidRPr="00F214AF">
        <w:br w:type="page"/>
      </w:r>
    </w:p>
    <w:p w14:paraId="32CDD669" w14:textId="48B2EFB4" w:rsidR="00985A98" w:rsidRPr="00F214AF" w:rsidRDefault="00985A98" w:rsidP="00A12459">
      <w:pPr>
        <w:pStyle w:val="Text"/>
      </w:pPr>
      <w:r w:rsidRPr="00F214AF">
        <w:rPr>
          <w:noProof/>
        </w:rPr>
        <w:lastRenderedPageBreak/>
        <w:drawing>
          <wp:inline distT="0" distB="0" distL="0" distR="0" wp14:anchorId="22F77C75" wp14:editId="44C15A53">
            <wp:extent cx="5943600" cy="21234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2123440"/>
                    </a:xfrm>
                    <a:prstGeom prst="rect">
                      <a:avLst/>
                    </a:prstGeom>
                  </pic:spPr>
                </pic:pic>
              </a:graphicData>
            </a:graphic>
          </wp:inline>
        </w:drawing>
      </w:r>
    </w:p>
    <w:p w14:paraId="7DF75806" w14:textId="77777777" w:rsidR="003E7201" w:rsidRPr="00F214AF" w:rsidRDefault="003E7201" w:rsidP="003E7201">
      <w:pPr>
        <w:pStyle w:val="Text"/>
      </w:pPr>
    </w:p>
    <w:p w14:paraId="4F08A6EC" w14:textId="5E25E72D" w:rsidR="003E7201" w:rsidRPr="00F214AF" w:rsidRDefault="003E7201" w:rsidP="003E7201">
      <w:pPr>
        <w:pStyle w:val="Text"/>
      </w:pPr>
      <w:r w:rsidRPr="00F214AF">
        <w:t xml:space="preserve">If you click on “Show results” ( </w:t>
      </w:r>
      <w:r w:rsidRPr="00F214AF">
        <w:rPr>
          <w:noProof/>
        </w:rPr>
        <w:drawing>
          <wp:inline distT="0" distB="0" distL="0" distR="0" wp14:anchorId="19F87CE2" wp14:editId="37B47400">
            <wp:extent cx="196364" cy="180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96364" cy="180000"/>
                    </a:xfrm>
                    <a:prstGeom prst="rect">
                      <a:avLst/>
                    </a:prstGeom>
                  </pic:spPr>
                </pic:pic>
              </a:graphicData>
            </a:graphic>
          </wp:inline>
        </w:drawing>
      </w:r>
      <w:r w:rsidRPr="00F214AF">
        <w:t xml:space="preserve"> ), it will display the CaverDock energy profiles</w:t>
      </w:r>
      <w:r w:rsidR="00E20491" w:rsidRPr="00F214AF">
        <w:t xml:space="preserve">, which shows the change in </w:t>
      </w:r>
      <w:r w:rsidR="005704E9" w:rsidRPr="00F214AF">
        <w:t>the b</w:t>
      </w:r>
      <w:r w:rsidR="00E20491" w:rsidRPr="00F214AF">
        <w:t xml:space="preserve">inding energy of the ligand </w:t>
      </w:r>
      <w:r w:rsidR="005704E9" w:rsidRPr="00F214AF">
        <w:t xml:space="preserve">moving </w:t>
      </w:r>
      <w:r w:rsidR="00E20491" w:rsidRPr="00F214AF">
        <w:t xml:space="preserve">along the </w:t>
      </w:r>
      <w:r w:rsidR="005704E9" w:rsidRPr="00F214AF">
        <w:t>tunnel</w:t>
      </w:r>
      <w:r w:rsidR="00E20491" w:rsidRPr="00F214AF">
        <w:t>.</w:t>
      </w:r>
      <w:r w:rsidR="00E46925" w:rsidRPr="00F214AF">
        <w:t xml:space="preserve"> If the user-defined direction was “in”, the “surface” will be at the left of the graph (Distance 0) and the “active site” at the right. The opposite </w:t>
      </w:r>
      <w:r w:rsidR="006A5D7A" w:rsidRPr="00F214AF">
        <w:t>will</w:t>
      </w:r>
      <w:r w:rsidR="00E46925" w:rsidRPr="00F214AF">
        <w:t xml:space="preserve"> happen for the “out” direction.</w:t>
      </w:r>
      <w:r w:rsidR="005A2E17" w:rsidRPr="00F214AF">
        <w:t xml:space="preserve"> Click on “show results” for the calculation with </w:t>
      </w:r>
      <w:r w:rsidR="007F4BD8" w:rsidRPr="00F214AF">
        <w:t xml:space="preserve">chlorohexane in </w:t>
      </w:r>
      <w:r w:rsidR="005A2E17" w:rsidRPr="00F214AF">
        <w:t xml:space="preserve">tunnel 1 and </w:t>
      </w:r>
      <w:r w:rsidR="003F70AF" w:rsidRPr="00F214AF">
        <w:t xml:space="preserve">the </w:t>
      </w:r>
      <w:r w:rsidR="005A2E17" w:rsidRPr="00F214AF">
        <w:t>“in” direction.</w:t>
      </w:r>
      <w:r w:rsidR="00725B62" w:rsidRPr="00F214AF">
        <w:t xml:space="preserve"> </w:t>
      </w:r>
      <w:r w:rsidR="00F5623B" w:rsidRPr="00F214AF">
        <w:t xml:space="preserve">The energy at the surface (at the left) we call </w:t>
      </w:r>
      <w:proofErr w:type="spellStart"/>
      <w:r w:rsidR="00F5623B" w:rsidRPr="00F214AF">
        <w:t>E</w:t>
      </w:r>
      <w:r w:rsidR="00F5623B" w:rsidRPr="00F214AF">
        <w:rPr>
          <w:vertAlign w:val="subscript"/>
        </w:rPr>
        <w:t>surf</w:t>
      </w:r>
      <w:r w:rsidR="003C6683" w:rsidRPr="00F214AF">
        <w:rPr>
          <w:vertAlign w:val="subscript"/>
        </w:rPr>
        <w:t>ace</w:t>
      </w:r>
      <w:proofErr w:type="spellEnd"/>
      <w:r w:rsidR="00F5623B" w:rsidRPr="00F214AF">
        <w:t xml:space="preserve">. </w:t>
      </w:r>
      <w:r w:rsidR="00725B62" w:rsidRPr="00F214AF">
        <w:t>Soon after the surface</w:t>
      </w:r>
      <w:r w:rsidR="00F5623B" w:rsidRPr="00F214AF">
        <w:t>,</w:t>
      </w:r>
      <w:r w:rsidR="00725B62" w:rsidRPr="00F214AF">
        <w:t xml:space="preserve"> the energy increased to its maximum </w:t>
      </w:r>
      <w:r w:rsidR="00F5623B" w:rsidRPr="00F214AF">
        <w:t xml:space="preserve">value </w:t>
      </w:r>
      <w:r w:rsidR="00725B62" w:rsidRPr="00F214AF">
        <w:t>during the trajectory, which we call E</w:t>
      </w:r>
      <w:r w:rsidR="00725B62" w:rsidRPr="00F214AF">
        <w:rPr>
          <w:vertAlign w:val="subscript"/>
        </w:rPr>
        <w:t>max</w:t>
      </w:r>
      <w:r w:rsidR="00725B62" w:rsidRPr="00F214AF">
        <w:t xml:space="preserve">. </w:t>
      </w:r>
      <w:r w:rsidR="00F5623B" w:rsidRPr="00F214AF">
        <w:t xml:space="preserve">At the left-most part of the </w:t>
      </w:r>
      <w:proofErr w:type="gramStart"/>
      <w:r w:rsidR="00F5623B" w:rsidRPr="00F214AF">
        <w:t>plot</w:t>
      </w:r>
      <w:proofErr w:type="gramEnd"/>
      <w:r w:rsidR="00F5623B" w:rsidRPr="00F214AF">
        <w:t xml:space="preserve"> we have the </w:t>
      </w:r>
      <w:proofErr w:type="gramStart"/>
      <w:r w:rsidR="008C1CC4" w:rsidRPr="00F214AF">
        <w:t>energies</w:t>
      </w:r>
      <w:proofErr w:type="gramEnd"/>
      <w:r w:rsidR="008C1CC4" w:rsidRPr="00F214AF">
        <w:t xml:space="preserve"> at the </w:t>
      </w:r>
      <w:r w:rsidR="00F5623B" w:rsidRPr="00F214AF">
        <w:t>active site, with energies that we cal</w:t>
      </w:r>
      <w:r w:rsidR="00444B7C" w:rsidRPr="00F214AF">
        <w:t xml:space="preserve">l </w:t>
      </w:r>
      <w:proofErr w:type="spellStart"/>
      <w:r w:rsidR="00444B7C" w:rsidRPr="00F214AF">
        <w:t>E</w:t>
      </w:r>
      <w:r w:rsidR="00444B7C" w:rsidRPr="00F214AF">
        <w:rPr>
          <w:vertAlign w:val="subscript"/>
        </w:rPr>
        <w:t>bound</w:t>
      </w:r>
      <w:proofErr w:type="spellEnd"/>
      <w:r w:rsidR="00444B7C" w:rsidRPr="00F214AF">
        <w:t xml:space="preserve">. </w:t>
      </w:r>
      <w:r w:rsidR="009B5F78" w:rsidRPr="00F214AF">
        <w:t xml:space="preserve">If you hover your mouse over each point, you will see the details for that point. If you click one point, you can add one of the tags: </w:t>
      </w:r>
      <w:proofErr w:type="spellStart"/>
      <w:r w:rsidR="009B5F78" w:rsidRPr="00F214AF">
        <w:t>E</w:t>
      </w:r>
      <w:r w:rsidR="009B5F78" w:rsidRPr="00F214AF">
        <w:rPr>
          <w:vertAlign w:val="subscript"/>
        </w:rPr>
        <w:t>bound</w:t>
      </w:r>
      <w:proofErr w:type="spellEnd"/>
      <w:r w:rsidR="009B5F78" w:rsidRPr="00F214AF">
        <w:t>, E</w:t>
      </w:r>
      <w:r w:rsidR="009B5F78" w:rsidRPr="00F214AF">
        <w:rPr>
          <w:vertAlign w:val="subscript"/>
        </w:rPr>
        <w:t>max</w:t>
      </w:r>
      <w:r w:rsidR="009B5F78" w:rsidRPr="00F214AF">
        <w:t xml:space="preserve">, or </w:t>
      </w:r>
      <w:proofErr w:type="spellStart"/>
      <w:r w:rsidR="009B5F78" w:rsidRPr="00F214AF">
        <w:t>E</w:t>
      </w:r>
      <w:r w:rsidR="009B5F78" w:rsidRPr="00F214AF">
        <w:rPr>
          <w:vertAlign w:val="subscript"/>
        </w:rPr>
        <w:t>surf</w:t>
      </w:r>
      <w:r w:rsidR="003C6683" w:rsidRPr="00F214AF">
        <w:rPr>
          <w:vertAlign w:val="subscript"/>
        </w:rPr>
        <w:t>ace</w:t>
      </w:r>
      <w:proofErr w:type="spellEnd"/>
      <w:r w:rsidR="009B5F78" w:rsidRPr="00F214AF">
        <w:t>. The respective energies will appear listed on the upper-right corner</w:t>
      </w:r>
      <w:r w:rsidR="005C093D" w:rsidRPr="00F214AF">
        <w:t>,</w:t>
      </w:r>
      <w:r w:rsidR="009B5F78" w:rsidRPr="00F214AF">
        <w:t xml:space="preserve"> together with two new values: the activation energy </w:t>
      </w:r>
      <w:proofErr w:type="spellStart"/>
      <w:r w:rsidR="009B5F78" w:rsidRPr="00F214AF">
        <w:t>E</w:t>
      </w:r>
      <w:r w:rsidR="009B5F78" w:rsidRPr="00F214AF">
        <w:rPr>
          <w:vertAlign w:val="subscript"/>
        </w:rPr>
        <w:t>a</w:t>
      </w:r>
      <w:proofErr w:type="spellEnd"/>
      <w:r w:rsidR="009B5F78" w:rsidRPr="00F214AF">
        <w:t xml:space="preserve"> (</w:t>
      </w:r>
      <w:proofErr w:type="spellStart"/>
      <w:r w:rsidR="009B5F78" w:rsidRPr="00F214AF">
        <w:t>E</w:t>
      </w:r>
      <w:r w:rsidR="009B5F78" w:rsidRPr="00F214AF">
        <w:rPr>
          <w:vertAlign w:val="subscript"/>
        </w:rPr>
        <w:t>a</w:t>
      </w:r>
      <w:proofErr w:type="spellEnd"/>
      <w:r w:rsidR="009B5F78" w:rsidRPr="00F214AF">
        <w:t xml:space="preserve"> = E</w:t>
      </w:r>
      <w:r w:rsidR="009B5F78" w:rsidRPr="00F214AF">
        <w:rPr>
          <w:vertAlign w:val="subscript"/>
        </w:rPr>
        <w:t>max</w:t>
      </w:r>
      <w:r w:rsidR="009B5F78" w:rsidRPr="00F214AF">
        <w:t xml:space="preserve"> – </w:t>
      </w:r>
      <w:proofErr w:type="spellStart"/>
      <w:r w:rsidR="009B5F78" w:rsidRPr="00F214AF">
        <w:t>E</w:t>
      </w:r>
      <w:r w:rsidR="009B5F78" w:rsidRPr="00F214AF">
        <w:rPr>
          <w:vertAlign w:val="subscript"/>
        </w:rPr>
        <w:t>surf</w:t>
      </w:r>
      <w:r w:rsidR="003C6683" w:rsidRPr="00F214AF">
        <w:rPr>
          <w:vertAlign w:val="subscript"/>
        </w:rPr>
        <w:t>ace</w:t>
      </w:r>
      <w:proofErr w:type="spellEnd"/>
      <w:r w:rsidR="009B5F78" w:rsidRPr="00F214AF">
        <w:t xml:space="preserve"> for </w:t>
      </w:r>
      <w:r w:rsidR="00EE7F14" w:rsidRPr="00F214AF">
        <w:t>the “</w:t>
      </w:r>
      <w:r w:rsidR="009B5F78" w:rsidRPr="00F214AF">
        <w:t>in</w:t>
      </w:r>
      <w:r w:rsidR="00EE7F14" w:rsidRPr="00F214AF">
        <w:t>”</w:t>
      </w:r>
      <w:r w:rsidR="009B5F78" w:rsidRPr="00F214AF">
        <w:t xml:space="preserve"> direction</w:t>
      </w:r>
      <w:r w:rsidR="00EE7F14" w:rsidRPr="00F214AF">
        <w:t>,</w:t>
      </w:r>
      <w:r w:rsidR="009B5F78" w:rsidRPr="00F214AF">
        <w:t xml:space="preserve"> and </w:t>
      </w:r>
      <w:proofErr w:type="spellStart"/>
      <w:r w:rsidR="009B5F78" w:rsidRPr="00F214AF">
        <w:t>E</w:t>
      </w:r>
      <w:r w:rsidR="009B5F78" w:rsidRPr="00F214AF">
        <w:rPr>
          <w:vertAlign w:val="subscript"/>
        </w:rPr>
        <w:t>a</w:t>
      </w:r>
      <w:proofErr w:type="spellEnd"/>
      <w:r w:rsidR="009B5F78" w:rsidRPr="00F214AF">
        <w:t xml:space="preserve"> = E</w:t>
      </w:r>
      <w:r w:rsidR="009B5F78" w:rsidRPr="00F214AF">
        <w:rPr>
          <w:vertAlign w:val="subscript"/>
        </w:rPr>
        <w:t>max</w:t>
      </w:r>
      <w:r w:rsidR="009B5F78" w:rsidRPr="00F214AF">
        <w:t xml:space="preserve"> – </w:t>
      </w:r>
      <w:proofErr w:type="spellStart"/>
      <w:r w:rsidR="009B5F78" w:rsidRPr="00F214AF">
        <w:t>E</w:t>
      </w:r>
      <w:r w:rsidR="009B5F78" w:rsidRPr="00F214AF">
        <w:rPr>
          <w:vertAlign w:val="subscript"/>
        </w:rPr>
        <w:t>bound</w:t>
      </w:r>
      <w:proofErr w:type="spellEnd"/>
      <w:r w:rsidR="009B5F78" w:rsidRPr="00F214AF">
        <w:t>), and the energy difference between t</w:t>
      </w:r>
      <w:r w:rsidR="00232A4E" w:rsidRPr="00F214AF">
        <w:t xml:space="preserve">he bound state and the surface </w:t>
      </w:r>
      <w:r w:rsidR="009B5F78" w:rsidRPr="00F214AF">
        <w:rPr>
          <w:rFonts w:ascii="Symbol" w:hAnsi="Symbol"/>
        </w:rPr>
        <w:t></w:t>
      </w:r>
      <w:r w:rsidR="009B5F78" w:rsidRPr="00F214AF">
        <w:t>E</w:t>
      </w:r>
      <w:r w:rsidR="009B5F78" w:rsidRPr="00F214AF">
        <w:rPr>
          <w:vertAlign w:val="subscript"/>
        </w:rPr>
        <w:t>BS</w:t>
      </w:r>
      <w:r w:rsidR="009B5F78" w:rsidRPr="00F214AF">
        <w:t xml:space="preserve"> </w:t>
      </w:r>
      <w:r w:rsidR="00232A4E" w:rsidRPr="00F214AF">
        <w:t>(</w:t>
      </w:r>
      <w:r w:rsidR="00232A4E" w:rsidRPr="00F214AF">
        <w:rPr>
          <w:rFonts w:ascii="Symbol" w:hAnsi="Symbol"/>
        </w:rPr>
        <w:t></w:t>
      </w:r>
      <w:r w:rsidR="00232A4E" w:rsidRPr="00F214AF">
        <w:t>E</w:t>
      </w:r>
      <w:r w:rsidR="00232A4E" w:rsidRPr="00F214AF">
        <w:rPr>
          <w:vertAlign w:val="subscript"/>
        </w:rPr>
        <w:t>BS</w:t>
      </w:r>
      <w:r w:rsidR="00232A4E" w:rsidRPr="00F214AF">
        <w:t xml:space="preserve"> </w:t>
      </w:r>
      <w:r w:rsidR="009B5F78" w:rsidRPr="00F214AF">
        <w:t xml:space="preserve">= </w:t>
      </w:r>
      <w:proofErr w:type="spellStart"/>
      <w:r w:rsidR="00CC4071" w:rsidRPr="00F214AF">
        <w:t>E</w:t>
      </w:r>
      <w:r w:rsidR="00CC4071" w:rsidRPr="00F214AF">
        <w:rPr>
          <w:vertAlign w:val="subscript"/>
        </w:rPr>
        <w:t>bound</w:t>
      </w:r>
      <w:proofErr w:type="spellEnd"/>
      <w:r w:rsidR="00CC4071" w:rsidRPr="00F214AF">
        <w:t xml:space="preserve"> – </w:t>
      </w:r>
      <w:proofErr w:type="spellStart"/>
      <w:r w:rsidR="00CC4071" w:rsidRPr="00F214AF">
        <w:t>E</w:t>
      </w:r>
      <w:r w:rsidR="00CC4071" w:rsidRPr="00F214AF">
        <w:rPr>
          <w:vertAlign w:val="subscript"/>
        </w:rPr>
        <w:t>surf</w:t>
      </w:r>
      <w:r w:rsidR="003C6683" w:rsidRPr="00F214AF">
        <w:rPr>
          <w:vertAlign w:val="subscript"/>
        </w:rPr>
        <w:t>ace</w:t>
      </w:r>
      <w:proofErr w:type="spellEnd"/>
      <w:r w:rsidR="00CC4071" w:rsidRPr="00F214AF">
        <w:t>)</w:t>
      </w:r>
      <w:r w:rsidR="00471188" w:rsidRPr="00F214AF">
        <w:t xml:space="preserve">. These values </w:t>
      </w:r>
      <w:r w:rsidR="006C5E4E" w:rsidRPr="00F214AF">
        <w:t>provide important</w:t>
      </w:r>
      <w:r w:rsidR="00471188" w:rsidRPr="00F214AF">
        <w:t xml:space="preserve"> inform about the kinetics (the lower the </w:t>
      </w:r>
      <w:proofErr w:type="spellStart"/>
      <w:r w:rsidR="00471188" w:rsidRPr="00F214AF">
        <w:t>E</w:t>
      </w:r>
      <w:r w:rsidR="00471188" w:rsidRPr="00F214AF">
        <w:rPr>
          <w:vertAlign w:val="subscript"/>
        </w:rPr>
        <w:t>a</w:t>
      </w:r>
      <w:proofErr w:type="spellEnd"/>
      <w:r w:rsidR="00471188" w:rsidRPr="00F214AF">
        <w:t xml:space="preserve">, the faster the process) and thermodynamics </w:t>
      </w:r>
      <w:r w:rsidR="00F43778" w:rsidRPr="00F214AF">
        <w:t xml:space="preserve">(the more negative the </w:t>
      </w:r>
      <w:r w:rsidR="00F43778" w:rsidRPr="00F214AF">
        <w:rPr>
          <w:rFonts w:ascii="Symbol" w:hAnsi="Symbol"/>
        </w:rPr>
        <w:t></w:t>
      </w:r>
      <w:r w:rsidR="00F43778" w:rsidRPr="00F214AF">
        <w:t>E</w:t>
      </w:r>
      <w:r w:rsidR="00F43778" w:rsidRPr="00F214AF">
        <w:rPr>
          <w:vertAlign w:val="subscript"/>
        </w:rPr>
        <w:t>BS</w:t>
      </w:r>
      <w:r w:rsidR="00F43778" w:rsidRPr="00F214AF">
        <w:t xml:space="preserve">, the more </w:t>
      </w:r>
      <w:r w:rsidR="005D6691" w:rsidRPr="00F214AF">
        <w:t>pron</w:t>
      </w:r>
      <w:r w:rsidR="00F43778" w:rsidRPr="00F214AF">
        <w:t xml:space="preserve">e is the ligand bind the active site instead of the surface) of the ligand </w:t>
      </w:r>
      <w:r w:rsidR="002A0ECA" w:rsidRPr="00F214AF">
        <w:t>binding</w:t>
      </w:r>
      <w:r w:rsidR="00F43778" w:rsidRPr="00F214AF">
        <w:t xml:space="preserve"> process.</w:t>
      </w:r>
      <w:r w:rsidR="00F50FA2" w:rsidRPr="00F214AF">
        <w:t xml:space="preserve"> </w:t>
      </w:r>
      <w:r w:rsidR="003D720E" w:rsidRPr="00F214AF">
        <w:t>In practical terms, w</w:t>
      </w:r>
      <w:r w:rsidR="00F50FA2" w:rsidRPr="00F214AF">
        <w:t xml:space="preserve">e recommend specifying the </w:t>
      </w:r>
      <w:proofErr w:type="spellStart"/>
      <w:r w:rsidR="00F50FA2" w:rsidRPr="00F214AF">
        <w:t>E</w:t>
      </w:r>
      <w:r w:rsidR="00F50FA2" w:rsidRPr="00F214AF">
        <w:rPr>
          <w:vertAlign w:val="subscript"/>
        </w:rPr>
        <w:t>surface</w:t>
      </w:r>
      <w:proofErr w:type="spellEnd"/>
      <w:r w:rsidR="00F50FA2" w:rsidRPr="00F214AF">
        <w:t xml:space="preserve"> as the minimum-energy near the surface, because often there is a shallow valley at the tunnel mouth where the ligand binds with non-zero energy</w:t>
      </w:r>
      <w:r w:rsidR="004A76B1" w:rsidRPr="00F214AF">
        <w:t>, or the energy-plateau if there is one</w:t>
      </w:r>
      <w:r w:rsidR="00F50FA2" w:rsidRPr="00F214AF">
        <w:t xml:space="preserve">. </w:t>
      </w:r>
      <w:r w:rsidR="003D720E" w:rsidRPr="00F214AF">
        <w:t>E</w:t>
      </w:r>
      <w:r w:rsidR="003D720E" w:rsidRPr="00F214AF">
        <w:rPr>
          <w:vertAlign w:val="subscript"/>
        </w:rPr>
        <w:t>max</w:t>
      </w:r>
      <w:r w:rsidR="003D720E" w:rsidRPr="00F214AF">
        <w:t xml:space="preserve"> should be specified </w:t>
      </w:r>
      <w:r w:rsidR="00D3686A" w:rsidRPr="00F214AF">
        <w:t xml:space="preserve">at </w:t>
      </w:r>
      <w:r w:rsidR="003D720E" w:rsidRPr="00F214AF">
        <w:t xml:space="preserve">the maximum energy </w:t>
      </w:r>
      <w:r w:rsidR="00D3686A" w:rsidRPr="00F214AF">
        <w:t xml:space="preserve">point </w:t>
      </w:r>
      <w:r w:rsidR="003D720E" w:rsidRPr="00F214AF">
        <w:t xml:space="preserve">along the tunnel. </w:t>
      </w:r>
      <w:proofErr w:type="spellStart"/>
      <w:r w:rsidR="00F50FA2" w:rsidRPr="00F214AF">
        <w:t>E</w:t>
      </w:r>
      <w:r w:rsidR="00F50FA2" w:rsidRPr="00F214AF">
        <w:rPr>
          <w:vertAlign w:val="subscript"/>
        </w:rPr>
        <w:t>bound</w:t>
      </w:r>
      <w:proofErr w:type="spellEnd"/>
      <w:r w:rsidR="00F50FA2" w:rsidRPr="00F214AF">
        <w:t xml:space="preserve"> is the minimum-energy value near the binding site, because sometimes the energy can spike when the ligand is forced too close to the bottom of the cavity.</w:t>
      </w:r>
    </w:p>
    <w:p w14:paraId="6F2290E5" w14:textId="01D05529" w:rsidR="00233264" w:rsidRPr="00F214AF" w:rsidRDefault="006428BB" w:rsidP="003E7201">
      <w:pPr>
        <w:pStyle w:val="Text"/>
      </w:pPr>
      <w:r w:rsidRPr="00F214AF">
        <w:t xml:space="preserve">We want to highlight that CaverDock is not a replacement for detailed (un)binding MD simulations or free-energy methods. As an approximate docking-based approach, it is well suited for rapid screening or rough estimation. Although its accuracy improves significantly when multiple protein snapshots are considered </w:t>
      </w:r>
      <w:r w:rsidRPr="00F214AF">
        <w:fldChar w:fldCharType="begin"/>
      </w:r>
      <w:r w:rsidR="005432FC" w:rsidRPr="00F214AF">
        <w:instrText xml:space="preserve"> ADDIN ZOTERO_ITEM CSL_CITATION {"citationID":"aKky3piE","properties":{"formattedCitation":"(5)","plainCitation":"(5)","noteIndex":0},"citationItems":[{"id":2656,"uris":["http://zotero.org/users/1533674/items/3TADUH34"],"itemData":{"id":2656,"type":"article-journal","abstract":"Tunnels in enzymes with buried active sites are key structural features allowing the entry of substrates and the release of products, thus contributing to the catalytic efficiency. Targeting the bottlenecks of protein tunnels is also a powerful protein engineering strategy. However, the identification of functional tunnels in multiple protein structures is a non-trivial task that can only be addressed computationally. We present a pipeline integrating automated structural analysis with an in-house machine-learning predictor for the annotation of protein pockets, followed by the calculation of the energetics of ligand transport via biochemically relevant tunnels. A thorough validation using eight distinct molecular systems revealed that CaverDock analysis of ligand un/binding is on par with time-consuming molecular dynamics simulations, but much faster. The optimized and validated pipeline was applied to annotate more than 17,000 cognate enzyme–ligand complexes. Analysis of ligand un/binding energetics indicates that the top priority tunnel has the most favourable energies in 75% of cases. Moreover, energy profiles of cognate ligands revealed that a simple geometry analysis can correctly identify tunnel bottlenecks only in 50% of cases. Our study provides essential information for the interpretation of results from tunnel calculation and energy profiling in mechanistic enzymology and protein engineering. We formulated several simple rules allowing identification of biochemically relevant tunnels based on the binding pockets, tunnel geometry, and ligand transport energy profiles.","container-title":"Journal of Cheminformatics","DOI":"10.1186/s13321-024-00907-z","ISSN":"1758-2946","issue":"1","journalAbbreviation":"Journal of Cheminformatics","page":"114","source":"BioMed Central","title":"Large-scale annotation of biochemically relevant pockets and tunnels in cognate enzyme–ligand complexes","volume":"16","author":[{"family":"Vavra","given":"O."},{"family":"Tyzack","given":"J."},{"family":"Haddadi","given":"F."},{"family":"Stourac","given":"J."},{"family":"Damborsky","given":"J."},{"family":"Mazurenko","given":"S."},{"family":"Thornton","given":"J. M."},{"family":"Bednar","given":"D."}],"issued":{"date-parts":[["2024",10,15]]}}}],"schema":"https://github.com/citation-style-language/schema/raw/master/csl-citation.json"} </w:instrText>
      </w:r>
      <w:r w:rsidRPr="00F214AF">
        <w:fldChar w:fldCharType="separate"/>
      </w:r>
      <w:r w:rsidR="005432FC" w:rsidRPr="00F214AF">
        <w:rPr>
          <w:rFonts w:ascii="Calibri" w:hAnsi="Calibri" w:cs="Calibri"/>
        </w:rPr>
        <w:t>(5)</w:t>
      </w:r>
      <w:r w:rsidRPr="00F214AF">
        <w:fldChar w:fldCharType="end"/>
      </w:r>
      <w:r w:rsidRPr="00F214AF">
        <w:t>,  the resulting energy profiles remain approximate and are best used for comparative purposes rather than absolute energetic interpretation.</w:t>
      </w:r>
    </w:p>
    <w:p w14:paraId="57372A9B" w14:textId="75659EB7" w:rsidR="00065AF3" w:rsidRPr="00F214AF" w:rsidRDefault="00294078" w:rsidP="003E7201">
      <w:pPr>
        <w:pStyle w:val="Text"/>
      </w:pPr>
      <w:r w:rsidRPr="00F214AF">
        <w:t>If you click on the left arrow in the bottom, you will obtain the Caver</w:t>
      </w:r>
      <w:r w:rsidR="00CA280C" w:rsidRPr="00F214AF">
        <w:t>D</w:t>
      </w:r>
      <w:r w:rsidRPr="00F214AF">
        <w:t>ock profile for the next calculation, which is chlorohexane travelling in</w:t>
      </w:r>
      <w:r w:rsidR="00A378D5" w:rsidRPr="00F214AF">
        <w:t>wards</w:t>
      </w:r>
      <w:r w:rsidRPr="00F214AF">
        <w:t xml:space="preserve"> </w:t>
      </w:r>
      <w:r w:rsidR="00287732" w:rsidRPr="00F214AF">
        <w:t xml:space="preserve">through </w:t>
      </w:r>
      <w:r w:rsidR="00F72E8A" w:rsidRPr="00F214AF">
        <w:t xml:space="preserve">tunnel 3. </w:t>
      </w:r>
      <w:r w:rsidR="00457B1F" w:rsidRPr="00F214AF">
        <w:t xml:space="preserve">After we assign the </w:t>
      </w:r>
      <w:proofErr w:type="spellStart"/>
      <w:r w:rsidR="00457B1F" w:rsidRPr="00F214AF">
        <w:t>E</w:t>
      </w:r>
      <w:r w:rsidR="00457B1F" w:rsidRPr="00F214AF">
        <w:rPr>
          <w:vertAlign w:val="subscript"/>
        </w:rPr>
        <w:t>bound</w:t>
      </w:r>
      <w:proofErr w:type="spellEnd"/>
      <w:r w:rsidR="00457B1F" w:rsidRPr="00F214AF">
        <w:t>, E</w:t>
      </w:r>
      <w:r w:rsidR="00457B1F" w:rsidRPr="00F214AF">
        <w:rPr>
          <w:vertAlign w:val="subscript"/>
        </w:rPr>
        <w:t>max</w:t>
      </w:r>
      <w:r w:rsidR="00457B1F" w:rsidRPr="00F214AF">
        <w:t xml:space="preserve">, or </w:t>
      </w:r>
      <w:proofErr w:type="spellStart"/>
      <w:r w:rsidR="00457B1F" w:rsidRPr="00F214AF">
        <w:t>E</w:t>
      </w:r>
      <w:r w:rsidR="00457B1F" w:rsidRPr="00F214AF">
        <w:rPr>
          <w:vertAlign w:val="subscript"/>
        </w:rPr>
        <w:t>surf</w:t>
      </w:r>
      <w:r w:rsidR="003C6683" w:rsidRPr="00F214AF">
        <w:rPr>
          <w:vertAlign w:val="subscript"/>
        </w:rPr>
        <w:t>ace</w:t>
      </w:r>
      <w:proofErr w:type="spellEnd"/>
      <w:r w:rsidR="00457B1F" w:rsidRPr="00F214AF">
        <w:t xml:space="preserve"> points, </w:t>
      </w:r>
      <w:r w:rsidR="00A378D5" w:rsidRPr="00F214AF">
        <w:t xml:space="preserve">we find that the </w:t>
      </w:r>
      <w:r w:rsidR="00D10E0C" w:rsidRPr="00F214AF">
        <w:t xml:space="preserve">activation energy </w:t>
      </w:r>
      <w:proofErr w:type="spellStart"/>
      <w:r w:rsidR="00D10E0C" w:rsidRPr="00F214AF">
        <w:t>E</w:t>
      </w:r>
      <w:r w:rsidR="00D10E0C" w:rsidRPr="00F214AF">
        <w:rPr>
          <w:vertAlign w:val="subscript"/>
        </w:rPr>
        <w:t>a</w:t>
      </w:r>
      <w:proofErr w:type="spellEnd"/>
      <w:r w:rsidR="00D10E0C" w:rsidRPr="00F214AF">
        <w:t xml:space="preserve"> (</w:t>
      </w:r>
      <w:r w:rsidR="00D10DFC" w:rsidRPr="00F214AF">
        <w:t xml:space="preserve">the </w:t>
      </w:r>
      <w:r w:rsidR="00A378D5" w:rsidRPr="00F214AF">
        <w:t>energy barrier</w:t>
      </w:r>
      <w:r w:rsidR="00D10DFC" w:rsidRPr="00F214AF">
        <w:t xml:space="preserve"> to the transport</w:t>
      </w:r>
      <w:r w:rsidR="00D10E0C" w:rsidRPr="00F214AF">
        <w:t>)</w:t>
      </w:r>
      <w:r w:rsidR="00A378D5" w:rsidRPr="00F214AF">
        <w:t xml:space="preserve"> is much higher than it was for tunnel 1 (</w:t>
      </w:r>
      <w:r w:rsidR="00710944" w:rsidRPr="00F214AF">
        <w:t>3.5</w:t>
      </w:r>
      <w:r w:rsidR="00A378D5" w:rsidRPr="00F214AF">
        <w:t xml:space="preserve"> vs. 0.</w:t>
      </w:r>
      <w:r w:rsidR="00710944" w:rsidRPr="00F214AF">
        <w:t>9</w:t>
      </w:r>
      <w:r w:rsidR="00A378D5" w:rsidRPr="00F214AF">
        <w:t xml:space="preserve"> kcal/mol)</w:t>
      </w:r>
      <w:r w:rsidR="00C9780F" w:rsidRPr="00F214AF">
        <w:t xml:space="preserve">. </w:t>
      </w:r>
      <w:r w:rsidR="00D26DC7" w:rsidRPr="00F214AF">
        <w:t>Interestingly, the energy at the surface was</w:t>
      </w:r>
      <w:r w:rsidR="002600F6" w:rsidRPr="00F214AF">
        <w:t xml:space="preserve"> also</w:t>
      </w:r>
      <w:r w:rsidR="00D26DC7" w:rsidRPr="00F214AF">
        <w:t xml:space="preserve"> </w:t>
      </w:r>
      <w:r w:rsidR="006249B4" w:rsidRPr="00F214AF">
        <w:t xml:space="preserve">lower </w:t>
      </w:r>
      <w:r w:rsidR="00D26DC7" w:rsidRPr="00F214AF">
        <w:t xml:space="preserve">for tunnel </w:t>
      </w:r>
      <w:r w:rsidR="006249B4" w:rsidRPr="00F214AF">
        <w:t>1</w:t>
      </w:r>
      <w:r w:rsidR="00D26DC7" w:rsidRPr="00F214AF">
        <w:t xml:space="preserve"> than for tunnel </w:t>
      </w:r>
      <w:r w:rsidR="006249B4" w:rsidRPr="00F214AF">
        <w:t>3</w:t>
      </w:r>
      <w:r w:rsidR="00D26DC7" w:rsidRPr="00F214AF">
        <w:t xml:space="preserve">, </w:t>
      </w:r>
      <w:r w:rsidR="002600F6" w:rsidRPr="00F214AF">
        <w:t>suggesting</w:t>
      </w:r>
      <w:r w:rsidR="00D26DC7" w:rsidRPr="00F214AF">
        <w:t xml:space="preserve"> that </w:t>
      </w:r>
      <w:r w:rsidR="00EE14F9" w:rsidRPr="00F214AF">
        <w:t>chlorohexane</w:t>
      </w:r>
      <w:r w:rsidR="00E52FB5" w:rsidRPr="00F214AF">
        <w:t xml:space="preserve"> is more attracted to the mouth of tunnel 1 than tunnel 3. </w:t>
      </w:r>
    </w:p>
    <w:p w14:paraId="18B33C08" w14:textId="19A2F3D4" w:rsidR="00576D06" w:rsidRPr="00F214AF" w:rsidRDefault="00065AF3" w:rsidP="00A12459">
      <w:pPr>
        <w:pStyle w:val="Text"/>
        <w:rPr>
          <w:noProof/>
        </w:rPr>
      </w:pPr>
      <w:r w:rsidRPr="00F214AF">
        <w:lastRenderedPageBreak/>
        <w:t>For the release of hexanol from the active site from tunnel</w:t>
      </w:r>
      <w:r w:rsidR="0062176D" w:rsidRPr="00F214AF">
        <w:t>s</w:t>
      </w:r>
      <w:r w:rsidRPr="00F214AF">
        <w:t xml:space="preserve"> 1 and 3, we found </w:t>
      </w:r>
      <w:proofErr w:type="spellStart"/>
      <w:r w:rsidRPr="00F214AF">
        <w:t>E</w:t>
      </w:r>
      <w:r w:rsidRPr="00F214AF">
        <w:rPr>
          <w:vertAlign w:val="subscript"/>
        </w:rPr>
        <w:t>a</w:t>
      </w:r>
      <w:proofErr w:type="spellEnd"/>
      <w:r w:rsidRPr="00F214AF">
        <w:t xml:space="preserve"> of </w:t>
      </w:r>
      <w:r w:rsidR="00642277" w:rsidRPr="00F214AF">
        <w:t>1.2</w:t>
      </w:r>
      <w:r w:rsidRPr="00F214AF">
        <w:t xml:space="preserve"> and </w:t>
      </w:r>
      <w:r w:rsidR="00642277" w:rsidRPr="00F214AF">
        <w:t>5.8</w:t>
      </w:r>
      <w:r w:rsidRPr="00F214AF">
        <w:t xml:space="preserve"> kcal/mol, respectively. </w:t>
      </w:r>
      <w:r w:rsidR="005A5A72" w:rsidRPr="00F214AF">
        <w:t xml:space="preserve">None of these barriers are extremely high, which suggests that both tunnels could </w:t>
      </w:r>
      <w:r w:rsidR="006E67F3" w:rsidRPr="00F214AF">
        <w:t xml:space="preserve">potentially </w:t>
      </w:r>
      <w:r w:rsidR="005A5A72" w:rsidRPr="00F214AF">
        <w:t>be used for the transport of small ligands, which is in agreement with the literature</w:t>
      </w:r>
      <w:r w:rsidR="0076793E" w:rsidRPr="00F214AF">
        <w:t xml:space="preserve"> </w:t>
      </w:r>
      <w:r w:rsidR="0076793E" w:rsidRPr="00F214AF">
        <w:fldChar w:fldCharType="begin"/>
      </w:r>
      <w:r w:rsidR="00E278FF" w:rsidRPr="00F214AF">
        <w:instrText xml:space="preserve"> ADDIN ZOTERO_ITEM CSL_CITATION {"citationID":"zYhxyDBl","properties":{"formattedCitation":"(6)","plainCitation":"(6)","noteIndex":0},"citationItems":[{"id":655,"uris":["http://zotero.org/users/1533674/items/ZFNSTCGN"],"itemData":{"id":655,"type":"article-journal","abstract":"Transport of ligands between buried active sites and bulk solvent is a key step in the catalytic cycle of many enzymes. The absence of evolutionary optimized transport tunnels is an important barrier limiting the efficiency of biocatalysts prepared by computational design. Creating a structurally defined and functional “hole” into the protein represents an engineering challenge. Here we describe the computational design and directed evolution of a de novo transport tunnel in haloalkane dehalogenase. Mutants with a blocked native tunnel and newly opened auxiliary tunnel in a distinct part of the structure showed dramatically modified properties. The mutants with blocked tunnels acquired specificity never observed with native family members: up to 32 times increased substrate inhibition and 17 times reduced catalytic rates. Opening of the auxiliary tunnel resulted in specificity and substrate inhibition similar to those of the native enzyme and the most proficient haloalkane dehalogenase reported to date (kcat = 57 s–1 with 1,2-dibromoethane at 37 °C and pH 8.6). Crystallographic analysis and molecular dynamics simulations confirmed the successful introduction of a structurally defined and functional transport tunnel. Our study demonstrates that, whereas we can open the transport tunnels with reasonable proficiency, we cannot accurately predict the effects of such change on the catalytic properties. We propose that one way to increase efficiency of an enzyme is the direct its substrates and products into spatially distinct tunnels. The results clearly show the benefits of enzymes with de novo transport tunnels, and we anticipate that this engineering strategy will facilitate the creation of a wide range of useful biocatalysts.","container-title":"ACS Catalysis","DOI":"10.1021/acscatal.6b02081","issue":"11","journalAbbreviation":"ACS Catal.","note":"00002","page":"7597-7610","source":"ACS Publications","title":"Engineering a de Novo Transport Tunnel","volume":"6","author":[{"family":"Brezovsky","given":"Jan"},{"family":"Babkova","given":"Petra"},{"family":"Degtjarik","given":"Oksana"},{"family":"Fortova","given":"Andrea"},{"family":"Gora","given":"Artur"},{"family":"Iermak","given":"Iuliia"},{"family":"Rezacova","given":"Pavlina"},{"family":"Dvorak","given":"Pavel"},{"family":"Smatanova","given":"Ivana Kuta"},{"family":"Prokop","given":"Zbynek"},{"family":"Chaloupkova","given":"Radka"},{"family":"Damborsky","given":"Jiri"}],"issued":{"date-parts":[["2016",11,4]]}}}],"schema":"https://github.com/citation-style-language/schema/raw/master/csl-citation.json"} </w:instrText>
      </w:r>
      <w:r w:rsidR="0076793E" w:rsidRPr="00F214AF">
        <w:fldChar w:fldCharType="separate"/>
      </w:r>
      <w:r w:rsidR="00E278FF" w:rsidRPr="00F214AF">
        <w:rPr>
          <w:rFonts w:ascii="Calibri" w:hAnsi="Calibri" w:cs="Calibri"/>
        </w:rPr>
        <w:t>(6)</w:t>
      </w:r>
      <w:r w:rsidR="0076793E" w:rsidRPr="00F214AF">
        <w:fldChar w:fldCharType="end"/>
      </w:r>
      <w:r w:rsidR="005A5A72" w:rsidRPr="00F214AF">
        <w:t xml:space="preserve">. </w:t>
      </w:r>
      <w:r w:rsidR="008018E8" w:rsidRPr="00F214AF">
        <w:t>Altogether, the</w:t>
      </w:r>
      <w:r w:rsidRPr="00F214AF">
        <w:t>se</w:t>
      </w:r>
      <w:r w:rsidR="008018E8" w:rsidRPr="00F214AF">
        <w:t xml:space="preserve"> results</w:t>
      </w:r>
      <w:r w:rsidR="00E52FB5" w:rsidRPr="00F214AF">
        <w:t xml:space="preserve"> </w:t>
      </w:r>
      <w:r w:rsidRPr="00F214AF">
        <w:t>suggest</w:t>
      </w:r>
      <w:r w:rsidR="002600F6" w:rsidRPr="00F214AF">
        <w:t xml:space="preserve"> that</w:t>
      </w:r>
      <w:r w:rsidR="008018E8" w:rsidRPr="00F214AF">
        <w:t xml:space="preserve"> tunnel 1 </w:t>
      </w:r>
      <w:r w:rsidR="002600F6" w:rsidRPr="00F214AF">
        <w:t xml:space="preserve">is </w:t>
      </w:r>
      <w:r w:rsidR="00E15FEC" w:rsidRPr="00F214AF">
        <w:t xml:space="preserve">the preferred pathway for the transport </w:t>
      </w:r>
      <w:r w:rsidRPr="00F214AF">
        <w:t>of both the substrate and product in and out of the active site, respectively.</w:t>
      </w:r>
      <w:r w:rsidR="002126DC" w:rsidRPr="00F214AF">
        <w:rPr>
          <w:noProof/>
        </w:rPr>
        <w:t xml:space="preserve"> </w:t>
      </w:r>
    </w:p>
    <w:p w14:paraId="3B8171A9" w14:textId="2DC537A5" w:rsidR="00E60BBD" w:rsidRPr="00F214AF" w:rsidRDefault="00E60BBD" w:rsidP="00A12459">
      <w:pPr>
        <w:pStyle w:val="Text"/>
      </w:pPr>
      <w:r w:rsidRPr="00F214AF">
        <w:rPr>
          <w:noProof/>
        </w:rPr>
        <w:drawing>
          <wp:inline distT="0" distB="0" distL="0" distR="0" wp14:anchorId="01F491B5" wp14:editId="21629FAB">
            <wp:extent cx="5943600" cy="329374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3293745"/>
                    </a:xfrm>
                    <a:prstGeom prst="rect">
                      <a:avLst/>
                    </a:prstGeom>
                  </pic:spPr>
                </pic:pic>
              </a:graphicData>
            </a:graphic>
          </wp:inline>
        </w:drawing>
      </w:r>
    </w:p>
    <w:p w14:paraId="45B7DE0C" w14:textId="6F1F830A" w:rsidR="00A85B3E" w:rsidRPr="00F214AF" w:rsidRDefault="002126DC" w:rsidP="00A12459">
      <w:pPr>
        <w:pStyle w:val="Text"/>
      </w:pPr>
      <w:r w:rsidRPr="00F214AF">
        <w:rPr>
          <w:noProof/>
        </w:rPr>
        <w:t xml:space="preserve"> </w:t>
      </w:r>
      <w:r w:rsidR="00A85B3E" w:rsidRPr="00F214AF">
        <w:rPr>
          <w:noProof/>
        </w:rPr>
        <w:drawing>
          <wp:inline distT="0" distB="0" distL="0" distR="0" wp14:anchorId="0E970291" wp14:editId="62F93DF7">
            <wp:extent cx="5943600" cy="347408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3474085"/>
                    </a:xfrm>
                    <a:prstGeom prst="rect">
                      <a:avLst/>
                    </a:prstGeom>
                  </pic:spPr>
                </pic:pic>
              </a:graphicData>
            </a:graphic>
          </wp:inline>
        </w:drawing>
      </w:r>
    </w:p>
    <w:p w14:paraId="40F8C517" w14:textId="22ADD03C" w:rsidR="00F14786" w:rsidRPr="00F214AF" w:rsidRDefault="00F14786" w:rsidP="00A12459">
      <w:pPr>
        <w:pStyle w:val="Text"/>
      </w:pPr>
    </w:p>
    <w:p w14:paraId="52E7A1E7" w14:textId="4D407954" w:rsidR="00FF28A6" w:rsidRPr="00F214AF" w:rsidRDefault="00FF28A6" w:rsidP="00FF28A6">
      <w:pPr>
        <w:pStyle w:val="Text"/>
      </w:pPr>
      <w:r w:rsidRPr="00F214AF">
        <w:t>The left-most button, “Show ligand in viewer” (</w:t>
      </w:r>
      <w:r w:rsidRPr="00F214AF">
        <w:rPr>
          <w:noProof/>
        </w:rPr>
        <w:drawing>
          <wp:inline distT="0" distB="0" distL="0" distR="0" wp14:anchorId="1B3AEF5D" wp14:editId="3EFD9176">
            <wp:extent cx="180000" cy="13909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80000" cy="139091"/>
                    </a:xfrm>
                    <a:prstGeom prst="rect">
                      <a:avLst/>
                    </a:prstGeom>
                  </pic:spPr>
                </pic:pic>
              </a:graphicData>
            </a:graphic>
          </wp:inline>
        </w:drawing>
      </w:r>
      <w:r w:rsidRPr="00F214AF">
        <w:t xml:space="preserve">), allows you to </w:t>
      </w:r>
      <w:r w:rsidR="002C02FD" w:rsidRPr="00F214AF">
        <w:t>visualize</w:t>
      </w:r>
      <w:r w:rsidRPr="00F214AF">
        <w:t xml:space="preserve"> the </w:t>
      </w:r>
      <w:r w:rsidR="00996DB7" w:rsidRPr="00F214AF">
        <w:t>corresponding tunnel</w:t>
      </w:r>
      <w:r w:rsidRPr="00F214AF">
        <w:t xml:space="preserve"> and ligand </w:t>
      </w:r>
      <w:r w:rsidR="002C02FD" w:rsidRPr="00F214AF">
        <w:t>trajectory in the viewer up above.</w:t>
      </w:r>
      <w:r w:rsidR="00E46676" w:rsidRPr="00F214AF">
        <w:t xml:space="preserve"> </w:t>
      </w:r>
      <w:r w:rsidR="00102697" w:rsidRPr="00F214AF">
        <w:t>You can play the trajectory as a movie</w:t>
      </w:r>
      <w:r w:rsidR="007809B4" w:rsidRPr="00F214AF">
        <w:t>,</w:t>
      </w:r>
      <w:r w:rsidR="00102697" w:rsidRPr="00F214AF">
        <w:t xml:space="preserve"> jump to a specific step of the CaverDo</w:t>
      </w:r>
      <w:r w:rsidR="007809B4" w:rsidRPr="00F214AF">
        <w:t xml:space="preserve">ck calculation, or even save a specific snapshot as an image with the “Screenshot” button in the viewer </w:t>
      </w:r>
      <w:r w:rsidR="00F56E13" w:rsidRPr="00F214AF">
        <w:t>(</w:t>
      </w:r>
      <w:r w:rsidR="00F56E13" w:rsidRPr="00F214AF">
        <w:rPr>
          <w:noProof/>
        </w:rPr>
        <w:drawing>
          <wp:inline distT="0" distB="0" distL="0" distR="0" wp14:anchorId="018658FB" wp14:editId="1A103D59">
            <wp:extent cx="174151" cy="179127"/>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83650" cy="188897"/>
                    </a:xfrm>
                    <a:prstGeom prst="rect">
                      <a:avLst/>
                    </a:prstGeom>
                  </pic:spPr>
                </pic:pic>
              </a:graphicData>
            </a:graphic>
          </wp:inline>
        </w:drawing>
      </w:r>
      <w:r w:rsidR="00F56E13" w:rsidRPr="00F214AF">
        <w:t>)</w:t>
      </w:r>
      <w:r w:rsidR="007809B4" w:rsidRPr="00F214AF">
        <w:t>.</w:t>
      </w:r>
      <w:r w:rsidR="009B712B" w:rsidRPr="00F214AF">
        <w:t xml:space="preserve"> For example</w:t>
      </w:r>
      <w:r w:rsidR="00996DB7" w:rsidRPr="00F214AF">
        <w:t>,</w:t>
      </w:r>
      <w:r w:rsidR="009B712B" w:rsidRPr="00F214AF">
        <w:t xml:space="preserve"> click on the </w:t>
      </w:r>
      <w:r w:rsidR="009B712B" w:rsidRPr="00F214AF">
        <w:rPr>
          <w:noProof/>
        </w:rPr>
        <w:drawing>
          <wp:inline distT="0" distB="0" distL="0" distR="0" wp14:anchorId="140567EB" wp14:editId="2E704DD5">
            <wp:extent cx="180000" cy="13909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80000" cy="139091"/>
                    </a:xfrm>
                    <a:prstGeom prst="rect">
                      <a:avLst/>
                    </a:prstGeom>
                  </pic:spPr>
                </pic:pic>
              </a:graphicData>
            </a:graphic>
          </wp:inline>
        </w:drawing>
      </w:r>
      <w:r w:rsidR="009B712B" w:rsidRPr="00F214AF">
        <w:t xml:space="preserve"> button for the </w:t>
      </w:r>
      <w:r w:rsidR="00825D40" w:rsidRPr="00F214AF">
        <w:t xml:space="preserve">trajectory of </w:t>
      </w:r>
      <w:r w:rsidR="009B712B" w:rsidRPr="00F214AF">
        <w:t>chlorohexane with</w:t>
      </w:r>
      <w:r w:rsidR="00825D40" w:rsidRPr="00F214AF">
        <w:t>in</w:t>
      </w:r>
      <w:r w:rsidR="009B712B" w:rsidRPr="00F214AF">
        <w:t xml:space="preserve"> tunnel 3.</w:t>
      </w:r>
    </w:p>
    <w:p w14:paraId="3D7B7B16" w14:textId="4DF63A30" w:rsidR="00D8360B" w:rsidRPr="00F214AF" w:rsidRDefault="00D8360B" w:rsidP="00FF28A6">
      <w:pPr>
        <w:pStyle w:val="Text"/>
      </w:pPr>
    </w:p>
    <w:p w14:paraId="57EC2646" w14:textId="43BFF3DC" w:rsidR="00A8055E" w:rsidRPr="00F214AF" w:rsidRDefault="00A8055E" w:rsidP="00FF28A6">
      <w:pPr>
        <w:pStyle w:val="Text"/>
      </w:pPr>
      <w:r w:rsidRPr="00F214AF">
        <w:rPr>
          <w:noProof/>
        </w:rPr>
        <w:drawing>
          <wp:inline distT="0" distB="0" distL="0" distR="0" wp14:anchorId="35FB0F05" wp14:editId="1D7F7CCD">
            <wp:extent cx="5943600" cy="465772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4657725"/>
                    </a:xfrm>
                    <a:prstGeom prst="rect">
                      <a:avLst/>
                    </a:prstGeom>
                  </pic:spPr>
                </pic:pic>
              </a:graphicData>
            </a:graphic>
          </wp:inline>
        </w:drawing>
      </w:r>
    </w:p>
    <w:p w14:paraId="370C1109" w14:textId="60A05160" w:rsidR="00FF28A6" w:rsidRPr="00F214AF" w:rsidRDefault="000E78E5" w:rsidP="00A12459">
      <w:pPr>
        <w:pStyle w:val="Text"/>
      </w:pPr>
      <w:r w:rsidRPr="00F214AF">
        <w:t xml:space="preserve">If you click on the </w:t>
      </w:r>
      <w:r w:rsidR="00FF28A6" w:rsidRPr="00F214AF">
        <w:t xml:space="preserve">“Download </w:t>
      </w:r>
      <w:proofErr w:type="spellStart"/>
      <w:r w:rsidR="00FF28A6" w:rsidRPr="00F214AF">
        <w:t>PyMOL</w:t>
      </w:r>
      <w:proofErr w:type="spellEnd"/>
      <w:r w:rsidR="00FF28A6" w:rsidRPr="00F214AF">
        <w:t xml:space="preserve"> scrip” button (</w:t>
      </w:r>
      <w:r w:rsidR="00FF28A6" w:rsidRPr="00F214AF">
        <w:rPr>
          <w:noProof/>
        </w:rPr>
        <w:drawing>
          <wp:inline distT="0" distB="0" distL="0" distR="0" wp14:anchorId="7049C953" wp14:editId="59BD57E8">
            <wp:extent cx="216000" cy="216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16000" cy="216000"/>
                    </a:xfrm>
                    <a:prstGeom prst="rect">
                      <a:avLst/>
                    </a:prstGeom>
                  </pic:spPr>
                </pic:pic>
              </a:graphicData>
            </a:graphic>
          </wp:inline>
        </w:drawing>
      </w:r>
      <w:r w:rsidR="00FF28A6" w:rsidRPr="00F214AF">
        <w:t xml:space="preserve">), a zip file is downloaded. Extract it to a regular folder, and load the </w:t>
      </w:r>
      <w:proofErr w:type="spellStart"/>
      <w:r w:rsidR="00FF28A6" w:rsidRPr="00F214AF">
        <w:rPr>
          <w:b/>
        </w:rPr>
        <w:t>pymol.pml</w:t>
      </w:r>
      <w:proofErr w:type="spellEnd"/>
      <w:r w:rsidR="00FF28A6" w:rsidRPr="00F214AF">
        <w:t xml:space="preserve"> file to </w:t>
      </w:r>
      <w:proofErr w:type="spellStart"/>
      <w:r w:rsidR="00FF28A6" w:rsidRPr="00F214AF">
        <w:t>PyMOL</w:t>
      </w:r>
      <w:proofErr w:type="spellEnd"/>
      <w:r w:rsidR="00FF28A6" w:rsidRPr="00F214AF">
        <w:t xml:space="preserve">. You will visualize your protein, with the tunnels and the ligand. If you click on the </w:t>
      </w:r>
      <w:r w:rsidR="00E026F0" w:rsidRPr="00F214AF">
        <w:t>“</w:t>
      </w:r>
      <w:r w:rsidR="00FF28A6" w:rsidRPr="00F214AF">
        <w:t>play</w:t>
      </w:r>
      <w:r w:rsidR="00E026F0" w:rsidRPr="00F214AF">
        <w:t>”</w:t>
      </w:r>
      <w:r w:rsidR="00FF28A6" w:rsidRPr="00F214AF">
        <w:t xml:space="preserve"> button in </w:t>
      </w:r>
      <w:proofErr w:type="spellStart"/>
      <w:r w:rsidR="00FF28A6" w:rsidRPr="00F214AF">
        <w:t>PyMOL</w:t>
      </w:r>
      <w:proofErr w:type="spellEnd"/>
      <w:r w:rsidR="00FF28A6" w:rsidRPr="00F214AF">
        <w:t>, the ligand will move according to the trajectory predicted with CaverDock.</w:t>
      </w:r>
    </w:p>
    <w:p w14:paraId="011A4F37" w14:textId="3C701A8D" w:rsidR="00F14786" w:rsidRPr="00F214AF" w:rsidRDefault="00491E9F" w:rsidP="00A12459">
      <w:pPr>
        <w:pStyle w:val="Text"/>
      </w:pPr>
      <w:r w:rsidRPr="00F214AF">
        <w:t>T</w:t>
      </w:r>
      <w:r w:rsidR="00D2455A" w:rsidRPr="00F214AF">
        <w:t xml:space="preserve">he “Log file” button </w:t>
      </w:r>
      <w:r w:rsidR="00B06089" w:rsidRPr="00F214AF">
        <w:t>(</w:t>
      </w:r>
      <w:r w:rsidR="00B06089" w:rsidRPr="00F214AF">
        <w:rPr>
          <w:noProof/>
        </w:rPr>
        <w:drawing>
          <wp:inline distT="0" distB="0" distL="0" distR="0" wp14:anchorId="14E34BDF" wp14:editId="6EE25E3C">
            <wp:extent cx="147032" cy="179705"/>
            <wp:effectExtent l="0" t="0" r="571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47970" cy="180852"/>
                    </a:xfrm>
                    <a:prstGeom prst="rect">
                      <a:avLst/>
                    </a:prstGeom>
                  </pic:spPr>
                </pic:pic>
              </a:graphicData>
            </a:graphic>
          </wp:inline>
        </w:drawing>
      </w:r>
      <w:r w:rsidR="00B06089" w:rsidRPr="00F214AF">
        <w:t xml:space="preserve">) </w:t>
      </w:r>
      <w:r w:rsidRPr="00F214AF">
        <w:t xml:space="preserve">allows you to obtain details on the CaverDock calculation, and the “download raw data” allows </w:t>
      </w:r>
      <w:r w:rsidR="00B06089" w:rsidRPr="00F214AF">
        <w:t>(</w:t>
      </w:r>
      <w:r w:rsidR="00B06089" w:rsidRPr="00F214AF">
        <w:rPr>
          <w:noProof/>
        </w:rPr>
        <w:drawing>
          <wp:inline distT="0" distB="0" distL="0" distR="0" wp14:anchorId="06190443" wp14:editId="08C54500">
            <wp:extent cx="197999" cy="180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97999" cy="180000"/>
                    </a:xfrm>
                    <a:prstGeom prst="rect">
                      <a:avLst/>
                    </a:prstGeom>
                  </pic:spPr>
                </pic:pic>
              </a:graphicData>
            </a:graphic>
          </wp:inline>
        </w:drawing>
      </w:r>
      <w:r w:rsidR="00B06089" w:rsidRPr="00F214AF">
        <w:t xml:space="preserve">) </w:t>
      </w:r>
      <w:r w:rsidRPr="00F214AF">
        <w:t xml:space="preserve">to download the CaverDock calculation folder as a zip file. </w:t>
      </w:r>
    </w:p>
    <w:p w14:paraId="57D89B88" w14:textId="3E3FC886" w:rsidR="00EB71B5" w:rsidRPr="00F214AF" w:rsidRDefault="00EB71B5" w:rsidP="00A12459">
      <w:pPr>
        <w:pStyle w:val="Text"/>
      </w:pPr>
    </w:p>
    <w:p w14:paraId="2FFC7FBE" w14:textId="62B386A6" w:rsidR="00B21A3A" w:rsidRPr="00F214AF" w:rsidRDefault="00B21A3A">
      <w:r w:rsidRPr="00F214AF">
        <w:br w:type="page"/>
      </w:r>
    </w:p>
    <w:p w14:paraId="54FFED5C" w14:textId="317C2B5B" w:rsidR="006131E4" w:rsidRPr="00F214AF" w:rsidRDefault="006131E4" w:rsidP="0056569C">
      <w:pPr>
        <w:pStyle w:val="Heading2"/>
      </w:pPr>
      <w:bookmarkStart w:id="12" w:name="_Toc194167663"/>
      <w:r w:rsidRPr="00F214AF">
        <w:rPr>
          <w:rStyle w:val="Heading2Char"/>
          <w:b/>
        </w:rPr>
        <w:lastRenderedPageBreak/>
        <w:t xml:space="preserve">3. </w:t>
      </w:r>
      <w:r w:rsidR="00DB2277" w:rsidRPr="00F214AF">
        <w:rPr>
          <w:rStyle w:val="Heading2Char"/>
          <w:b/>
        </w:rPr>
        <w:t xml:space="preserve">Virtual screening of </w:t>
      </w:r>
      <w:r w:rsidR="00A665EE" w:rsidRPr="00F214AF">
        <w:rPr>
          <w:rStyle w:val="Heading2Char"/>
          <w:b/>
        </w:rPr>
        <w:t>substrates</w:t>
      </w:r>
      <w:r w:rsidR="00DB2277" w:rsidRPr="00F214AF">
        <w:rPr>
          <w:rStyle w:val="Heading2Char"/>
          <w:b/>
        </w:rPr>
        <w:t xml:space="preserve"> in the active site and </w:t>
      </w:r>
      <w:r w:rsidRPr="00F214AF">
        <w:rPr>
          <w:rStyle w:val="Heading2Char"/>
          <w:b/>
        </w:rPr>
        <w:t>tunnels of a haloalkane dehalogenase</w:t>
      </w:r>
      <w:bookmarkEnd w:id="12"/>
    </w:p>
    <w:p w14:paraId="7941B7FD" w14:textId="42783101" w:rsidR="006131E4" w:rsidRPr="00F214AF" w:rsidRDefault="006131E4" w:rsidP="006131E4">
      <w:r w:rsidRPr="00F214AF">
        <w:t xml:space="preserve">Load pre-calculated job for static structure: job </w:t>
      </w:r>
      <w:hyperlink r:id="rId43" w:history="1">
        <w:proofErr w:type="spellStart"/>
        <w:r w:rsidR="00BF3968" w:rsidRPr="00F214AF">
          <w:rPr>
            <w:rStyle w:val="Hyperlink"/>
          </w:rPr>
          <w:t>pxtxpx</w:t>
        </w:r>
        <w:proofErr w:type="spellEnd"/>
      </w:hyperlink>
    </w:p>
    <w:p w14:paraId="693C4F62" w14:textId="77777777" w:rsidR="006131E4" w:rsidRPr="00F214AF" w:rsidRDefault="006131E4" w:rsidP="006131E4">
      <w:pPr>
        <w:pStyle w:val="Text"/>
      </w:pPr>
    </w:p>
    <w:p w14:paraId="1C417C27" w14:textId="5ABB6C4C" w:rsidR="009663A7" w:rsidRPr="00F214AF" w:rsidRDefault="003A308E" w:rsidP="006131E4">
      <w:pPr>
        <w:pStyle w:val="Text"/>
      </w:pPr>
      <w:r w:rsidRPr="00F214AF">
        <w:t>This section allows the user to screen multiple of molecules on the binding site and tunnels of the proteins. This can be very useful for the virtual screening of drugs, to identify the metabolites that can bind a specific receptor, or to find potential new substrates or inhibitors for some enzyme.</w:t>
      </w:r>
      <w:r w:rsidR="00EB32BA" w:rsidRPr="00F214AF">
        <w:t xml:space="preserve"> </w:t>
      </w:r>
      <w:r w:rsidR="00BC3E70" w:rsidRPr="00F214AF">
        <w:t xml:space="preserve">For this task, we </w:t>
      </w:r>
      <w:r w:rsidR="00D80F4C" w:rsidRPr="00F214AF">
        <w:t xml:space="preserve">enabled </w:t>
      </w:r>
      <w:r w:rsidR="00BC3E70" w:rsidRPr="00F214AF">
        <w:t xml:space="preserve">the </w:t>
      </w:r>
      <w:r w:rsidR="00CB457B" w:rsidRPr="00F214AF">
        <w:t xml:space="preserve">possibility </w:t>
      </w:r>
      <w:r w:rsidR="00BC3E70" w:rsidRPr="00F214AF">
        <w:t xml:space="preserve">to </w:t>
      </w:r>
      <w:r w:rsidR="00CB457B" w:rsidRPr="00F214AF">
        <w:t xml:space="preserve">screen </w:t>
      </w:r>
      <w:r w:rsidR="00EB32BA" w:rsidRPr="00F214AF">
        <w:t xml:space="preserve">all the </w:t>
      </w:r>
      <w:r w:rsidR="00BC3E70" w:rsidRPr="00F214AF">
        <w:t>FDA/EMA-approved drugs in a single submission</w:t>
      </w:r>
      <w:r w:rsidR="00EB32BA" w:rsidRPr="00F214AF">
        <w:t xml:space="preserve">, and the possibility to </w:t>
      </w:r>
      <w:r w:rsidR="00C175D4" w:rsidRPr="00F214AF">
        <w:t>enter</w:t>
      </w:r>
      <w:r w:rsidR="00CB457B" w:rsidRPr="00F214AF">
        <w:t xml:space="preserve"> a user-personalized </w:t>
      </w:r>
      <w:r w:rsidR="001A5CFA" w:rsidRPr="00F214AF">
        <w:t xml:space="preserve">list </w:t>
      </w:r>
      <w:r w:rsidR="00D327B5" w:rsidRPr="00F214AF">
        <w:t>of ligands of interest.</w:t>
      </w:r>
    </w:p>
    <w:p w14:paraId="306AD448" w14:textId="7BF17E51" w:rsidR="00D963F2" w:rsidRPr="00F214AF" w:rsidRDefault="00D963F2" w:rsidP="006131E4">
      <w:pPr>
        <w:pStyle w:val="Text"/>
      </w:pPr>
      <w:r w:rsidRPr="00F214AF">
        <w:t xml:space="preserve">This section of </w:t>
      </w:r>
      <w:r w:rsidR="00D27682" w:rsidRPr="00F214AF">
        <w:t>Caver Web</w:t>
      </w:r>
      <w:r w:rsidRPr="00F214AF">
        <w:t xml:space="preserve"> consists on the following steps:</w:t>
      </w:r>
    </w:p>
    <w:p w14:paraId="4C9B68FC" w14:textId="46AC1F82" w:rsidR="00F711ED" w:rsidRPr="00F214AF" w:rsidRDefault="00F711ED" w:rsidP="00F711ED">
      <w:pPr>
        <w:pStyle w:val="ListParagraph"/>
        <w:numPr>
          <w:ilvl w:val="0"/>
          <w:numId w:val="6"/>
        </w:numPr>
      </w:pPr>
      <w:r w:rsidRPr="00F214AF">
        <w:t xml:space="preserve">Selecting the system and calculating </w:t>
      </w:r>
      <w:r w:rsidR="0060638C" w:rsidRPr="00F214AF">
        <w:t xml:space="preserve">the </w:t>
      </w:r>
      <w:r w:rsidRPr="00F214AF">
        <w:t>tunnels (previous section</w:t>
      </w:r>
      <w:r w:rsidR="001B6C88" w:rsidRPr="00F214AF">
        <w:t>s</w:t>
      </w:r>
      <w:r w:rsidRPr="00F214AF">
        <w:t>)</w:t>
      </w:r>
    </w:p>
    <w:p w14:paraId="700A991F" w14:textId="7D94A662" w:rsidR="00A26BE4" w:rsidRPr="00F214AF" w:rsidRDefault="00A26BE4" w:rsidP="00A26BE4">
      <w:pPr>
        <w:pStyle w:val="Text"/>
        <w:numPr>
          <w:ilvl w:val="0"/>
          <w:numId w:val="6"/>
        </w:numPr>
      </w:pPr>
      <w:r w:rsidRPr="00F214AF">
        <w:t>Selecting the ligands</w:t>
      </w:r>
    </w:p>
    <w:p w14:paraId="4AC004FF" w14:textId="648933CD" w:rsidR="00D1033D" w:rsidRPr="00F214AF" w:rsidRDefault="00D1033D" w:rsidP="00A26BE4">
      <w:pPr>
        <w:pStyle w:val="Text"/>
        <w:numPr>
          <w:ilvl w:val="0"/>
          <w:numId w:val="6"/>
        </w:numPr>
      </w:pPr>
      <w:r w:rsidRPr="00F214AF">
        <w:t>Selecting the grid</w:t>
      </w:r>
      <w:r w:rsidR="00C724D9" w:rsidRPr="00F214AF">
        <w:t xml:space="preserve"> </w:t>
      </w:r>
      <w:r w:rsidRPr="00F214AF">
        <w:t>box</w:t>
      </w:r>
    </w:p>
    <w:p w14:paraId="2EB342CF" w14:textId="5B2D8D5A" w:rsidR="00D1033D" w:rsidRPr="00F214AF" w:rsidRDefault="00D1033D" w:rsidP="00A26BE4">
      <w:pPr>
        <w:pStyle w:val="Text"/>
        <w:numPr>
          <w:ilvl w:val="0"/>
          <w:numId w:val="6"/>
        </w:numPr>
      </w:pPr>
      <w:r w:rsidRPr="00F214AF">
        <w:t>Selecting the tunnels</w:t>
      </w:r>
    </w:p>
    <w:p w14:paraId="043035E9" w14:textId="7FBA4B14" w:rsidR="00D327B5" w:rsidRPr="00F214AF" w:rsidRDefault="00A26BE4" w:rsidP="00A26BE4">
      <w:pPr>
        <w:pStyle w:val="Text"/>
        <w:numPr>
          <w:ilvl w:val="0"/>
          <w:numId w:val="6"/>
        </w:numPr>
      </w:pPr>
      <w:r w:rsidRPr="00F214AF">
        <w:t>Analyzing the data</w:t>
      </w:r>
    </w:p>
    <w:p w14:paraId="28DF467D" w14:textId="189FE595" w:rsidR="00A26BE4" w:rsidRPr="00F214AF" w:rsidRDefault="00A26BE4" w:rsidP="00C43494">
      <w:pPr>
        <w:pStyle w:val="Text"/>
      </w:pPr>
    </w:p>
    <w:p w14:paraId="304C7223" w14:textId="00F72716" w:rsidR="00C43494" w:rsidRPr="00F214AF" w:rsidRDefault="00C43494" w:rsidP="00C43494">
      <w:pPr>
        <w:pStyle w:val="Heading3"/>
      </w:pPr>
      <w:bookmarkStart w:id="13" w:name="_Toc194167664"/>
      <w:r w:rsidRPr="00F214AF">
        <w:t>Selecting the ligands</w:t>
      </w:r>
      <w:bookmarkEnd w:id="13"/>
    </w:p>
    <w:p w14:paraId="3E6CD473" w14:textId="25674099" w:rsidR="007A75C5" w:rsidRPr="00F214AF" w:rsidRDefault="00B9411E" w:rsidP="00C43494">
      <w:pPr>
        <w:pStyle w:val="Text"/>
      </w:pPr>
      <w:r w:rsidRPr="00F214AF">
        <w:t xml:space="preserve">After calculating the tunnels in your protein of interest (follow the steps in the previous sections), the virtual screening is available </w:t>
      </w:r>
      <w:r w:rsidR="001E3EE2" w:rsidRPr="00F214AF">
        <w:t xml:space="preserve">at the </w:t>
      </w:r>
      <w:r w:rsidRPr="00F214AF">
        <w:t xml:space="preserve">“Screening” </w:t>
      </w:r>
      <w:r w:rsidR="001E3EE2" w:rsidRPr="00F214AF">
        <w:t>panel.</w:t>
      </w:r>
      <w:r w:rsidR="000C5FE7" w:rsidRPr="00F214AF">
        <w:t xml:space="preserve"> To </w:t>
      </w:r>
      <w:r w:rsidR="00BF149B" w:rsidRPr="00F214AF">
        <w:t>define</w:t>
      </w:r>
      <w:r w:rsidR="000C5FE7" w:rsidRPr="00F214AF">
        <w:t xml:space="preserve"> which ligands you want to screen, you can </w:t>
      </w:r>
      <w:r w:rsidR="00BF149B" w:rsidRPr="00F214AF">
        <w:t>select the option “Use all FDA/EMA-approved drugs”.</w:t>
      </w:r>
      <w:r w:rsidR="0020157E" w:rsidRPr="00F214AF">
        <w:t xml:space="preserve"> This can be particularly useful if you are searching for repurposing approved drugs towards some specific disease and target of your choice.</w:t>
      </w:r>
    </w:p>
    <w:p w14:paraId="29E7019F" w14:textId="108ED0CD" w:rsidR="00AE2831" w:rsidRPr="00F214AF" w:rsidRDefault="001944D4" w:rsidP="00C43494">
      <w:pPr>
        <w:pStyle w:val="Text"/>
      </w:pPr>
      <w:r w:rsidRPr="00F214AF">
        <w:t>You can also specify ligands by uploading their files</w:t>
      </w:r>
      <w:r w:rsidR="00C12E61" w:rsidRPr="00F214AF">
        <w:t xml:space="preserve"> (e.g., mol, mol2, </w:t>
      </w:r>
      <w:proofErr w:type="spellStart"/>
      <w:r w:rsidR="00C12E61" w:rsidRPr="00F214AF">
        <w:t>sdf</w:t>
      </w:r>
      <w:proofErr w:type="spellEnd"/>
      <w:r w:rsidR="00C12E61" w:rsidRPr="00F214AF">
        <w:t xml:space="preserve">, </w:t>
      </w:r>
      <w:proofErr w:type="spellStart"/>
      <w:r w:rsidR="00C12E61" w:rsidRPr="00F214AF">
        <w:t>pdb</w:t>
      </w:r>
      <w:proofErr w:type="spellEnd"/>
      <w:r w:rsidR="00C12E61" w:rsidRPr="00F214AF">
        <w:t xml:space="preserve"> or </w:t>
      </w:r>
      <w:proofErr w:type="spellStart"/>
      <w:r w:rsidR="00C12E61" w:rsidRPr="00F214AF">
        <w:t>pdbqt</w:t>
      </w:r>
      <w:proofErr w:type="spellEnd"/>
      <w:r w:rsidR="00C12E61" w:rsidRPr="00F214AF">
        <w:t xml:space="preserve"> format)</w:t>
      </w:r>
      <w:r w:rsidRPr="00F214AF">
        <w:t>, which can be done by browsing or “drag and drop”</w:t>
      </w:r>
      <w:r w:rsidR="00C17DA2" w:rsidRPr="00F214AF">
        <w:t xml:space="preserve"> multiple files from your computer.</w:t>
      </w:r>
      <w:r w:rsidR="003B5091" w:rsidRPr="00F214AF">
        <w:t xml:space="preserve"> You can also enter a list of ZINC codes (one per line), or enter a list of SMILES </w:t>
      </w:r>
      <w:r w:rsidR="005059AC" w:rsidRPr="00F214AF">
        <w:t>codes.</w:t>
      </w:r>
    </w:p>
    <w:p w14:paraId="7060045E" w14:textId="48A720B1" w:rsidR="000B5D68" w:rsidRPr="00F214AF" w:rsidRDefault="00700F41" w:rsidP="00C43494">
      <w:pPr>
        <w:pStyle w:val="Text"/>
      </w:pPr>
      <w:r w:rsidRPr="00F214AF">
        <w:t>For</w:t>
      </w:r>
      <w:r w:rsidR="003B5091" w:rsidRPr="00F214AF">
        <w:t xml:space="preserve"> this example</w:t>
      </w:r>
      <w:r w:rsidR="00AE2831" w:rsidRPr="00F214AF">
        <w:t>,</w:t>
      </w:r>
      <w:r w:rsidR="003B5091" w:rsidRPr="00F214AF">
        <w:t xml:space="preserve"> </w:t>
      </w:r>
      <w:r w:rsidRPr="00F214AF">
        <w:t xml:space="preserve">select the option “Enter SMILES codes”, copy and paste </w:t>
      </w:r>
      <w:r w:rsidR="00240002" w:rsidRPr="00F214AF">
        <w:t>the</w:t>
      </w:r>
      <w:r w:rsidR="003B5091" w:rsidRPr="00F214AF">
        <w:t xml:space="preserve"> list </w:t>
      </w:r>
      <w:r w:rsidR="00050660" w:rsidRPr="00F214AF">
        <w:t xml:space="preserve">of </w:t>
      </w:r>
      <w:r w:rsidR="0068351B" w:rsidRPr="00F214AF">
        <w:t xml:space="preserve">SMILES codes </w:t>
      </w:r>
      <w:r w:rsidR="00050660" w:rsidRPr="00F214AF">
        <w:t xml:space="preserve">below, </w:t>
      </w:r>
      <w:r w:rsidRPr="00F214AF">
        <w:t xml:space="preserve">which </w:t>
      </w:r>
      <w:r w:rsidR="00050660" w:rsidRPr="00F214AF">
        <w:t>describ</w:t>
      </w:r>
      <w:r w:rsidR="000E2EBD" w:rsidRPr="00F214AF">
        <w:t>e</w:t>
      </w:r>
      <w:r w:rsidR="00050660" w:rsidRPr="00F214AF">
        <w:t xml:space="preserve"> several </w:t>
      </w:r>
      <w:r w:rsidR="003B5091" w:rsidRPr="00F214AF">
        <w:t>halogenated compounds</w:t>
      </w:r>
      <w:r w:rsidR="00240002" w:rsidRPr="00F214AF">
        <w:t xml:space="preserve"> (as obtained from </w:t>
      </w:r>
      <w:hyperlink r:id="rId44" w:history="1">
        <w:r w:rsidR="00240002" w:rsidRPr="00F214AF">
          <w:rPr>
            <w:rStyle w:val="Hyperlink"/>
          </w:rPr>
          <w:t>PubChem</w:t>
        </w:r>
      </w:hyperlink>
      <w:r w:rsidR="00240002" w:rsidRPr="00F214AF">
        <w:t xml:space="preserve">) </w:t>
      </w:r>
      <w:r w:rsidR="00050660" w:rsidRPr="00F214AF">
        <w:t xml:space="preserve">that </w:t>
      </w:r>
      <w:r w:rsidR="003B5091" w:rsidRPr="00F214AF">
        <w:t xml:space="preserve">are potential substrates </w:t>
      </w:r>
      <w:r w:rsidR="0044779E" w:rsidRPr="00F214AF">
        <w:t xml:space="preserve">for </w:t>
      </w:r>
      <w:r w:rsidR="0068351B" w:rsidRPr="00F214AF">
        <w:t>the haloalkane dehalogenases</w:t>
      </w:r>
      <w:r w:rsidR="00A11528" w:rsidRPr="00F214AF">
        <w:t>, and then click on “Next”</w:t>
      </w:r>
      <w:r w:rsidR="00050660" w:rsidRPr="00F214AF">
        <w:t>.</w:t>
      </w:r>
    </w:p>
    <w:p w14:paraId="4EE0648C" w14:textId="7A7DA281" w:rsidR="0020157E" w:rsidRPr="00F214AF" w:rsidRDefault="0020157E" w:rsidP="00C43494">
      <w:pPr>
        <w:pStyle w:val="Text"/>
        <w:rPr>
          <w:color w:val="FF0000"/>
        </w:rPr>
      </w:pPr>
    </w:p>
    <w:tbl>
      <w:tblPr>
        <w:tblW w:w="6924"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462"/>
        <w:gridCol w:w="3462"/>
      </w:tblGrid>
      <w:tr w:rsidR="00363E95" w:rsidRPr="00F214AF" w14:paraId="39398F63" w14:textId="77777777" w:rsidTr="00453061">
        <w:trPr>
          <w:trHeight w:val="288"/>
        </w:trPr>
        <w:tc>
          <w:tcPr>
            <w:tcW w:w="3462" w:type="dxa"/>
            <w:tcBorders>
              <w:top w:val="single" w:sz="4" w:space="0" w:color="auto"/>
              <w:bottom w:val="single" w:sz="4" w:space="0" w:color="auto"/>
            </w:tcBorders>
            <w:vAlign w:val="bottom"/>
          </w:tcPr>
          <w:p w14:paraId="53E844E9" w14:textId="6884881A" w:rsidR="00363E95" w:rsidRPr="00F214AF" w:rsidRDefault="00363E95" w:rsidP="00363E95">
            <w:pPr>
              <w:spacing w:after="0" w:line="240" w:lineRule="auto"/>
              <w:rPr>
                <w:rFonts w:ascii="Calibri" w:eastAsia="Times New Roman" w:hAnsi="Calibri" w:cs="Calibri"/>
                <w:b/>
                <w:bCs/>
                <w:color w:val="000000"/>
              </w:rPr>
            </w:pPr>
            <w:r w:rsidRPr="00F214AF">
              <w:rPr>
                <w:rFonts w:ascii="Calibri" w:eastAsia="Times New Roman" w:hAnsi="Calibri" w:cs="Calibri"/>
                <w:b/>
                <w:bCs/>
                <w:color w:val="000000"/>
              </w:rPr>
              <w:t>SMILES code</w:t>
            </w:r>
          </w:p>
        </w:tc>
        <w:tc>
          <w:tcPr>
            <w:tcW w:w="3462" w:type="dxa"/>
            <w:tcBorders>
              <w:top w:val="single" w:sz="4" w:space="0" w:color="auto"/>
              <w:bottom w:val="single" w:sz="4" w:space="0" w:color="auto"/>
            </w:tcBorders>
            <w:shd w:val="clear" w:color="auto" w:fill="auto"/>
            <w:noWrap/>
            <w:vAlign w:val="bottom"/>
            <w:hideMark/>
          </w:tcPr>
          <w:p w14:paraId="1B8832DB" w14:textId="36B1892D" w:rsidR="00363E95" w:rsidRPr="00F214AF" w:rsidRDefault="00363E95" w:rsidP="00363E95">
            <w:pPr>
              <w:spacing w:after="0" w:line="240" w:lineRule="auto"/>
              <w:rPr>
                <w:rFonts w:ascii="Calibri" w:eastAsia="Times New Roman" w:hAnsi="Calibri" w:cs="Calibri"/>
                <w:b/>
                <w:bCs/>
                <w:color w:val="000000"/>
              </w:rPr>
            </w:pPr>
            <w:r w:rsidRPr="00F214AF">
              <w:rPr>
                <w:rFonts w:ascii="Calibri" w:eastAsia="Times New Roman" w:hAnsi="Calibri" w:cs="Calibri"/>
                <w:b/>
                <w:bCs/>
                <w:color w:val="000000"/>
              </w:rPr>
              <w:t>Compound name</w:t>
            </w:r>
          </w:p>
        </w:tc>
      </w:tr>
      <w:tr w:rsidR="00363E95" w:rsidRPr="00F214AF" w14:paraId="6EA1B0E2" w14:textId="77777777" w:rsidTr="00453061">
        <w:trPr>
          <w:trHeight w:val="288"/>
        </w:trPr>
        <w:tc>
          <w:tcPr>
            <w:tcW w:w="3462" w:type="dxa"/>
            <w:tcBorders>
              <w:top w:val="single" w:sz="4" w:space="0" w:color="auto"/>
            </w:tcBorders>
            <w:vAlign w:val="bottom"/>
          </w:tcPr>
          <w:p w14:paraId="29C422FD" w14:textId="3F664841"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C(C(</w:t>
            </w:r>
            <w:proofErr w:type="spellStart"/>
            <w:r w:rsidRPr="00F214AF">
              <w:rPr>
                <w:rFonts w:ascii="Calibri" w:eastAsia="Times New Roman" w:hAnsi="Calibri" w:cs="Calibri"/>
                <w:color w:val="000000"/>
              </w:rPr>
              <w:t>CBr</w:t>
            </w:r>
            <w:proofErr w:type="spellEnd"/>
            <w:r w:rsidRPr="00F214AF">
              <w:rPr>
                <w:rFonts w:ascii="Calibri" w:eastAsia="Times New Roman" w:hAnsi="Calibri" w:cs="Calibri"/>
                <w:color w:val="000000"/>
              </w:rPr>
              <w:t xml:space="preserve">)Br)Br  </w:t>
            </w:r>
          </w:p>
        </w:tc>
        <w:tc>
          <w:tcPr>
            <w:tcW w:w="3462" w:type="dxa"/>
            <w:tcBorders>
              <w:top w:val="single" w:sz="4" w:space="0" w:color="auto"/>
            </w:tcBorders>
            <w:shd w:val="clear" w:color="auto" w:fill="auto"/>
            <w:noWrap/>
            <w:vAlign w:val="bottom"/>
            <w:hideMark/>
          </w:tcPr>
          <w:p w14:paraId="703E8894" w14:textId="10A87604"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1,2,3-Tribromopropane</w:t>
            </w:r>
          </w:p>
        </w:tc>
      </w:tr>
      <w:tr w:rsidR="00363E95" w:rsidRPr="00F214AF" w14:paraId="41223C34" w14:textId="77777777" w:rsidTr="00453061">
        <w:trPr>
          <w:trHeight w:val="288"/>
        </w:trPr>
        <w:tc>
          <w:tcPr>
            <w:tcW w:w="3462" w:type="dxa"/>
            <w:vAlign w:val="bottom"/>
          </w:tcPr>
          <w:p w14:paraId="78F61F54" w14:textId="51EEB44A"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C(C(</w:t>
            </w:r>
            <w:proofErr w:type="spellStart"/>
            <w:r w:rsidRPr="00F214AF">
              <w:rPr>
                <w:rFonts w:ascii="Calibri" w:eastAsia="Times New Roman" w:hAnsi="Calibri" w:cs="Calibri"/>
                <w:color w:val="000000"/>
              </w:rPr>
              <w:t>CCl</w:t>
            </w:r>
            <w:proofErr w:type="spellEnd"/>
            <w:r w:rsidRPr="00F214AF">
              <w:rPr>
                <w:rFonts w:ascii="Calibri" w:eastAsia="Times New Roman" w:hAnsi="Calibri" w:cs="Calibri"/>
                <w:color w:val="000000"/>
              </w:rPr>
              <w:t xml:space="preserve">)Cl)Cl  </w:t>
            </w:r>
          </w:p>
        </w:tc>
        <w:tc>
          <w:tcPr>
            <w:tcW w:w="3462" w:type="dxa"/>
            <w:shd w:val="clear" w:color="auto" w:fill="auto"/>
            <w:noWrap/>
            <w:vAlign w:val="bottom"/>
            <w:hideMark/>
          </w:tcPr>
          <w:p w14:paraId="4C0BB2A8" w14:textId="647F0BD7"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1,2,3-Trichloropropane</w:t>
            </w:r>
          </w:p>
        </w:tc>
      </w:tr>
      <w:tr w:rsidR="00363E95" w:rsidRPr="00F214AF" w14:paraId="05374D43" w14:textId="77777777" w:rsidTr="00453061">
        <w:trPr>
          <w:trHeight w:val="288"/>
        </w:trPr>
        <w:tc>
          <w:tcPr>
            <w:tcW w:w="3462" w:type="dxa"/>
            <w:vAlign w:val="bottom"/>
          </w:tcPr>
          <w:p w14:paraId="0CE7F00B" w14:textId="4D874A15"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C(</w:t>
            </w:r>
            <w:proofErr w:type="spellStart"/>
            <w:r w:rsidRPr="00F214AF">
              <w:rPr>
                <w:rFonts w:ascii="Calibri" w:eastAsia="Times New Roman" w:hAnsi="Calibri" w:cs="Calibri"/>
                <w:color w:val="000000"/>
              </w:rPr>
              <w:t>CBr</w:t>
            </w:r>
            <w:proofErr w:type="spellEnd"/>
            <w:r w:rsidRPr="00F214AF">
              <w:rPr>
                <w:rFonts w:ascii="Calibri" w:eastAsia="Times New Roman" w:hAnsi="Calibri" w:cs="Calibri"/>
                <w:color w:val="000000"/>
              </w:rPr>
              <w:t xml:space="preserve">)Br  </w:t>
            </w:r>
          </w:p>
        </w:tc>
        <w:tc>
          <w:tcPr>
            <w:tcW w:w="3462" w:type="dxa"/>
            <w:shd w:val="clear" w:color="auto" w:fill="auto"/>
            <w:noWrap/>
            <w:vAlign w:val="bottom"/>
            <w:hideMark/>
          </w:tcPr>
          <w:p w14:paraId="596C6C3C" w14:textId="151CCCC2"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1,2-Dibromoethane</w:t>
            </w:r>
          </w:p>
        </w:tc>
      </w:tr>
      <w:tr w:rsidR="00363E95" w:rsidRPr="00F214AF" w14:paraId="6BABF7BD" w14:textId="77777777" w:rsidTr="00453061">
        <w:trPr>
          <w:trHeight w:val="288"/>
        </w:trPr>
        <w:tc>
          <w:tcPr>
            <w:tcW w:w="3462" w:type="dxa"/>
            <w:vAlign w:val="bottom"/>
          </w:tcPr>
          <w:p w14:paraId="7E77DCE5" w14:textId="5A31E13E"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CC(</w:t>
            </w:r>
            <w:proofErr w:type="spellStart"/>
            <w:r w:rsidRPr="00F214AF">
              <w:rPr>
                <w:rFonts w:ascii="Calibri" w:eastAsia="Times New Roman" w:hAnsi="Calibri" w:cs="Calibri"/>
                <w:color w:val="000000"/>
              </w:rPr>
              <w:t>CBr</w:t>
            </w:r>
            <w:proofErr w:type="spellEnd"/>
            <w:r w:rsidRPr="00F214AF">
              <w:rPr>
                <w:rFonts w:ascii="Calibri" w:eastAsia="Times New Roman" w:hAnsi="Calibri" w:cs="Calibri"/>
                <w:color w:val="000000"/>
              </w:rPr>
              <w:t xml:space="preserve">)Br  </w:t>
            </w:r>
          </w:p>
        </w:tc>
        <w:tc>
          <w:tcPr>
            <w:tcW w:w="3462" w:type="dxa"/>
            <w:shd w:val="clear" w:color="auto" w:fill="auto"/>
            <w:noWrap/>
            <w:vAlign w:val="bottom"/>
            <w:hideMark/>
          </w:tcPr>
          <w:p w14:paraId="359BBB16" w14:textId="38F08700"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1,2-Dibromopropane</w:t>
            </w:r>
          </w:p>
        </w:tc>
      </w:tr>
      <w:tr w:rsidR="00363E95" w:rsidRPr="00F214AF" w14:paraId="4A9B7608" w14:textId="77777777" w:rsidTr="00453061">
        <w:trPr>
          <w:trHeight w:val="288"/>
        </w:trPr>
        <w:tc>
          <w:tcPr>
            <w:tcW w:w="3462" w:type="dxa"/>
            <w:vAlign w:val="bottom"/>
          </w:tcPr>
          <w:p w14:paraId="6C2B1C45" w14:textId="469AEAA7"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C(</w:t>
            </w:r>
            <w:proofErr w:type="spellStart"/>
            <w:r w:rsidRPr="00F214AF">
              <w:rPr>
                <w:rFonts w:ascii="Calibri" w:eastAsia="Times New Roman" w:hAnsi="Calibri" w:cs="Calibri"/>
                <w:color w:val="000000"/>
              </w:rPr>
              <w:t>CBr</w:t>
            </w:r>
            <w:proofErr w:type="spellEnd"/>
            <w:r w:rsidRPr="00F214AF">
              <w:rPr>
                <w:rFonts w:ascii="Calibri" w:eastAsia="Times New Roman" w:hAnsi="Calibri" w:cs="Calibri"/>
                <w:color w:val="000000"/>
              </w:rPr>
              <w:t>)</w:t>
            </w:r>
            <w:proofErr w:type="spellStart"/>
            <w:r w:rsidRPr="00F214AF">
              <w:rPr>
                <w:rFonts w:ascii="Calibri" w:eastAsia="Times New Roman" w:hAnsi="Calibri" w:cs="Calibri"/>
                <w:color w:val="000000"/>
              </w:rPr>
              <w:t>CBr</w:t>
            </w:r>
            <w:proofErr w:type="spellEnd"/>
            <w:r w:rsidRPr="00F214AF">
              <w:rPr>
                <w:rFonts w:ascii="Calibri" w:eastAsia="Times New Roman" w:hAnsi="Calibri" w:cs="Calibri"/>
                <w:color w:val="000000"/>
              </w:rPr>
              <w:t xml:space="preserve">  </w:t>
            </w:r>
          </w:p>
        </w:tc>
        <w:tc>
          <w:tcPr>
            <w:tcW w:w="3462" w:type="dxa"/>
            <w:shd w:val="clear" w:color="auto" w:fill="auto"/>
            <w:noWrap/>
            <w:vAlign w:val="bottom"/>
            <w:hideMark/>
          </w:tcPr>
          <w:p w14:paraId="3F4BF13D" w14:textId="57622B7C"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1,3-Dibromopropane</w:t>
            </w:r>
          </w:p>
        </w:tc>
      </w:tr>
      <w:tr w:rsidR="00363E95" w:rsidRPr="00F214AF" w14:paraId="583217B6" w14:textId="77777777" w:rsidTr="00453061">
        <w:trPr>
          <w:trHeight w:val="288"/>
        </w:trPr>
        <w:tc>
          <w:tcPr>
            <w:tcW w:w="3462" w:type="dxa"/>
            <w:vAlign w:val="bottom"/>
          </w:tcPr>
          <w:p w14:paraId="0D0F7644" w14:textId="4028EE6C"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 xml:space="preserve">C(CI)CI  </w:t>
            </w:r>
          </w:p>
        </w:tc>
        <w:tc>
          <w:tcPr>
            <w:tcW w:w="3462" w:type="dxa"/>
            <w:shd w:val="clear" w:color="auto" w:fill="auto"/>
            <w:noWrap/>
            <w:vAlign w:val="bottom"/>
            <w:hideMark/>
          </w:tcPr>
          <w:p w14:paraId="490BE55A" w14:textId="4CE8764E"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1,3-Diiodopropane</w:t>
            </w:r>
          </w:p>
        </w:tc>
      </w:tr>
      <w:tr w:rsidR="00363E95" w:rsidRPr="00F214AF" w14:paraId="6DD7BA90" w14:textId="77777777" w:rsidTr="00453061">
        <w:trPr>
          <w:trHeight w:val="288"/>
        </w:trPr>
        <w:tc>
          <w:tcPr>
            <w:tcW w:w="3462" w:type="dxa"/>
            <w:vAlign w:val="bottom"/>
          </w:tcPr>
          <w:p w14:paraId="0D1F54A7" w14:textId="7D4F7255"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C(</w:t>
            </w:r>
            <w:proofErr w:type="spellStart"/>
            <w:r w:rsidRPr="00F214AF">
              <w:rPr>
                <w:rFonts w:ascii="Calibri" w:eastAsia="Times New Roman" w:hAnsi="Calibri" w:cs="Calibri"/>
                <w:color w:val="000000"/>
              </w:rPr>
              <w:t>CBr</w:t>
            </w:r>
            <w:proofErr w:type="spellEnd"/>
            <w:r w:rsidRPr="00F214AF">
              <w:rPr>
                <w:rFonts w:ascii="Calibri" w:eastAsia="Times New Roman" w:hAnsi="Calibri" w:cs="Calibri"/>
                <w:color w:val="000000"/>
              </w:rPr>
              <w:t xml:space="preserve">)Cl  </w:t>
            </w:r>
          </w:p>
        </w:tc>
        <w:tc>
          <w:tcPr>
            <w:tcW w:w="3462" w:type="dxa"/>
            <w:shd w:val="clear" w:color="auto" w:fill="auto"/>
            <w:noWrap/>
            <w:vAlign w:val="bottom"/>
            <w:hideMark/>
          </w:tcPr>
          <w:p w14:paraId="14C47ABC" w14:textId="2538BFB5"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1-Bromo-2-chloroethane</w:t>
            </w:r>
          </w:p>
        </w:tc>
      </w:tr>
      <w:tr w:rsidR="00363E95" w:rsidRPr="00F214AF" w14:paraId="4FE3CCF9" w14:textId="77777777" w:rsidTr="00453061">
        <w:trPr>
          <w:trHeight w:val="288"/>
        </w:trPr>
        <w:tc>
          <w:tcPr>
            <w:tcW w:w="3462" w:type="dxa"/>
            <w:vAlign w:val="bottom"/>
          </w:tcPr>
          <w:p w14:paraId="2F109FCF" w14:textId="6BE2238F"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lastRenderedPageBreak/>
              <w:t>C(</w:t>
            </w:r>
            <w:proofErr w:type="spellStart"/>
            <w:r w:rsidRPr="00F214AF">
              <w:rPr>
                <w:rFonts w:ascii="Calibri" w:eastAsia="Times New Roman" w:hAnsi="Calibri" w:cs="Calibri"/>
                <w:color w:val="000000"/>
              </w:rPr>
              <w:t>CCl</w:t>
            </w:r>
            <w:proofErr w:type="spellEnd"/>
            <w:r w:rsidRPr="00F214AF">
              <w:rPr>
                <w:rFonts w:ascii="Calibri" w:eastAsia="Times New Roman" w:hAnsi="Calibri" w:cs="Calibri"/>
                <w:color w:val="000000"/>
              </w:rPr>
              <w:t>)</w:t>
            </w:r>
            <w:proofErr w:type="spellStart"/>
            <w:r w:rsidRPr="00F214AF">
              <w:rPr>
                <w:rFonts w:ascii="Calibri" w:eastAsia="Times New Roman" w:hAnsi="Calibri" w:cs="Calibri"/>
                <w:color w:val="000000"/>
              </w:rPr>
              <w:t>CBr</w:t>
            </w:r>
            <w:proofErr w:type="spellEnd"/>
            <w:r w:rsidRPr="00F214AF">
              <w:rPr>
                <w:rFonts w:ascii="Calibri" w:eastAsia="Times New Roman" w:hAnsi="Calibri" w:cs="Calibri"/>
                <w:color w:val="000000"/>
              </w:rPr>
              <w:t xml:space="preserve">  </w:t>
            </w:r>
          </w:p>
        </w:tc>
        <w:tc>
          <w:tcPr>
            <w:tcW w:w="3462" w:type="dxa"/>
            <w:shd w:val="clear" w:color="auto" w:fill="auto"/>
            <w:noWrap/>
            <w:vAlign w:val="bottom"/>
            <w:hideMark/>
          </w:tcPr>
          <w:p w14:paraId="081D19C8" w14:textId="05FF529A"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1-Bromo-3-chloropropane</w:t>
            </w:r>
          </w:p>
        </w:tc>
      </w:tr>
      <w:tr w:rsidR="00363E95" w:rsidRPr="00F214AF" w14:paraId="6D11F6A1" w14:textId="77777777" w:rsidTr="00453061">
        <w:trPr>
          <w:trHeight w:val="288"/>
        </w:trPr>
        <w:tc>
          <w:tcPr>
            <w:tcW w:w="3462" w:type="dxa"/>
            <w:vAlign w:val="bottom"/>
          </w:tcPr>
          <w:p w14:paraId="5596E1AD" w14:textId="5D7B0861" w:rsidR="00363E95" w:rsidRPr="00F214AF" w:rsidRDefault="00363E95" w:rsidP="00363E95">
            <w:pPr>
              <w:spacing w:after="0" w:line="240" w:lineRule="auto"/>
              <w:rPr>
                <w:rFonts w:ascii="Calibri" w:eastAsia="Times New Roman" w:hAnsi="Calibri" w:cs="Calibri"/>
                <w:color w:val="000000"/>
              </w:rPr>
            </w:pPr>
            <w:proofErr w:type="spellStart"/>
            <w:r w:rsidRPr="00F214AF">
              <w:rPr>
                <w:rFonts w:ascii="Calibri" w:eastAsia="Times New Roman" w:hAnsi="Calibri" w:cs="Calibri"/>
                <w:color w:val="000000"/>
              </w:rPr>
              <w:t>CCCCBr</w:t>
            </w:r>
            <w:proofErr w:type="spellEnd"/>
            <w:r w:rsidRPr="00F214AF">
              <w:rPr>
                <w:rFonts w:ascii="Calibri" w:eastAsia="Times New Roman" w:hAnsi="Calibri" w:cs="Calibri"/>
                <w:color w:val="000000"/>
              </w:rPr>
              <w:t xml:space="preserve">  </w:t>
            </w:r>
          </w:p>
        </w:tc>
        <w:tc>
          <w:tcPr>
            <w:tcW w:w="3462" w:type="dxa"/>
            <w:shd w:val="clear" w:color="auto" w:fill="auto"/>
            <w:noWrap/>
            <w:vAlign w:val="bottom"/>
            <w:hideMark/>
          </w:tcPr>
          <w:p w14:paraId="713B4399" w14:textId="2BCF9514"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1-Bromobutane</w:t>
            </w:r>
          </w:p>
        </w:tc>
      </w:tr>
      <w:tr w:rsidR="00363E95" w:rsidRPr="00F214AF" w14:paraId="24C0D0E2" w14:textId="77777777" w:rsidTr="00453061">
        <w:trPr>
          <w:trHeight w:val="288"/>
        </w:trPr>
        <w:tc>
          <w:tcPr>
            <w:tcW w:w="3462" w:type="dxa"/>
            <w:vAlign w:val="bottom"/>
          </w:tcPr>
          <w:p w14:paraId="337F02B8" w14:textId="53FD4C93" w:rsidR="00363E95" w:rsidRPr="00F214AF" w:rsidRDefault="00363E95" w:rsidP="00363E95">
            <w:pPr>
              <w:spacing w:after="0" w:line="240" w:lineRule="auto"/>
              <w:rPr>
                <w:rFonts w:ascii="Calibri" w:eastAsia="Times New Roman" w:hAnsi="Calibri" w:cs="Calibri"/>
                <w:color w:val="000000"/>
              </w:rPr>
            </w:pPr>
            <w:proofErr w:type="spellStart"/>
            <w:r w:rsidRPr="00F214AF">
              <w:rPr>
                <w:rFonts w:ascii="Calibri" w:eastAsia="Times New Roman" w:hAnsi="Calibri" w:cs="Calibri"/>
                <w:color w:val="000000"/>
              </w:rPr>
              <w:t>CCCCCCBr</w:t>
            </w:r>
            <w:proofErr w:type="spellEnd"/>
            <w:r w:rsidRPr="00F214AF">
              <w:rPr>
                <w:rFonts w:ascii="Calibri" w:eastAsia="Times New Roman" w:hAnsi="Calibri" w:cs="Calibri"/>
                <w:color w:val="000000"/>
              </w:rPr>
              <w:t xml:space="preserve">  </w:t>
            </w:r>
          </w:p>
        </w:tc>
        <w:tc>
          <w:tcPr>
            <w:tcW w:w="3462" w:type="dxa"/>
            <w:shd w:val="clear" w:color="auto" w:fill="auto"/>
            <w:noWrap/>
            <w:vAlign w:val="bottom"/>
            <w:hideMark/>
          </w:tcPr>
          <w:p w14:paraId="652F7386" w14:textId="185C99A5"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1-Bromohexane</w:t>
            </w:r>
          </w:p>
        </w:tc>
      </w:tr>
      <w:tr w:rsidR="00363E95" w:rsidRPr="00F214AF" w14:paraId="6268F88B" w14:textId="77777777" w:rsidTr="00453061">
        <w:trPr>
          <w:trHeight w:val="288"/>
        </w:trPr>
        <w:tc>
          <w:tcPr>
            <w:tcW w:w="3462" w:type="dxa"/>
            <w:vAlign w:val="bottom"/>
          </w:tcPr>
          <w:p w14:paraId="27451973" w14:textId="376F8D5A"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C(</w:t>
            </w:r>
            <w:proofErr w:type="spellStart"/>
            <w:r w:rsidRPr="00F214AF">
              <w:rPr>
                <w:rFonts w:ascii="Calibri" w:eastAsia="Times New Roman" w:hAnsi="Calibri" w:cs="Calibri"/>
                <w:color w:val="000000"/>
              </w:rPr>
              <w:t>CCl</w:t>
            </w:r>
            <w:proofErr w:type="spellEnd"/>
            <w:r w:rsidRPr="00F214AF">
              <w:rPr>
                <w:rFonts w:ascii="Calibri" w:eastAsia="Times New Roman" w:hAnsi="Calibri" w:cs="Calibri"/>
                <w:color w:val="000000"/>
              </w:rPr>
              <w:t>)</w:t>
            </w:r>
            <w:proofErr w:type="spellStart"/>
            <w:r w:rsidRPr="00F214AF">
              <w:rPr>
                <w:rFonts w:ascii="Calibri" w:eastAsia="Times New Roman" w:hAnsi="Calibri" w:cs="Calibri"/>
                <w:color w:val="000000"/>
              </w:rPr>
              <w:t>OCCCl</w:t>
            </w:r>
            <w:proofErr w:type="spellEnd"/>
            <w:r w:rsidRPr="00F214AF">
              <w:rPr>
                <w:rFonts w:ascii="Calibri" w:eastAsia="Times New Roman" w:hAnsi="Calibri" w:cs="Calibri"/>
                <w:color w:val="000000"/>
              </w:rPr>
              <w:t xml:space="preserve">  </w:t>
            </w:r>
          </w:p>
        </w:tc>
        <w:tc>
          <w:tcPr>
            <w:tcW w:w="3462" w:type="dxa"/>
            <w:shd w:val="clear" w:color="auto" w:fill="auto"/>
            <w:noWrap/>
            <w:vAlign w:val="bottom"/>
            <w:hideMark/>
          </w:tcPr>
          <w:p w14:paraId="141A22A1" w14:textId="2A981407"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1-Chloro-2-(2-chloroethoxy)ethane</w:t>
            </w:r>
          </w:p>
        </w:tc>
      </w:tr>
      <w:tr w:rsidR="00363E95" w:rsidRPr="00F214AF" w14:paraId="066563CA" w14:textId="77777777" w:rsidTr="00453061">
        <w:trPr>
          <w:trHeight w:val="288"/>
        </w:trPr>
        <w:tc>
          <w:tcPr>
            <w:tcW w:w="3462" w:type="dxa"/>
            <w:vAlign w:val="bottom"/>
          </w:tcPr>
          <w:p w14:paraId="6A61B287" w14:textId="4D8E8964" w:rsidR="00363E95" w:rsidRPr="00F214AF" w:rsidRDefault="00363E95" w:rsidP="00363E95">
            <w:pPr>
              <w:spacing w:after="0" w:line="240" w:lineRule="auto"/>
              <w:rPr>
                <w:rFonts w:ascii="Calibri" w:eastAsia="Times New Roman" w:hAnsi="Calibri" w:cs="Calibri"/>
                <w:color w:val="000000"/>
              </w:rPr>
            </w:pPr>
            <w:proofErr w:type="spellStart"/>
            <w:r w:rsidRPr="00F214AF">
              <w:rPr>
                <w:rFonts w:ascii="Calibri" w:eastAsia="Times New Roman" w:hAnsi="Calibri" w:cs="Calibri"/>
                <w:color w:val="000000"/>
              </w:rPr>
              <w:t>CCCCCl</w:t>
            </w:r>
            <w:proofErr w:type="spellEnd"/>
            <w:r w:rsidRPr="00F214AF">
              <w:rPr>
                <w:rFonts w:ascii="Calibri" w:eastAsia="Times New Roman" w:hAnsi="Calibri" w:cs="Calibri"/>
                <w:color w:val="000000"/>
              </w:rPr>
              <w:t xml:space="preserve">  </w:t>
            </w:r>
          </w:p>
        </w:tc>
        <w:tc>
          <w:tcPr>
            <w:tcW w:w="3462" w:type="dxa"/>
            <w:shd w:val="clear" w:color="auto" w:fill="auto"/>
            <w:noWrap/>
            <w:vAlign w:val="bottom"/>
            <w:hideMark/>
          </w:tcPr>
          <w:p w14:paraId="7013E654" w14:textId="20EE2081"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1-Chlorobutane</w:t>
            </w:r>
          </w:p>
        </w:tc>
      </w:tr>
      <w:tr w:rsidR="00363E95" w:rsidRPr="00F214AF" w14:paraId="0FA3A3F4" w14:textId="77777777" w:rsidTr="00453061">
        <w:trPr>
          <w:trHeight w:val="288"/>
        </w:trPr>
        <w:tc>
          <w:tcPr>
            <w:tcW w:w="3462" w:type="dxa"/>
            <w:vAlign w:val="bottom"/>
          </w:tcPr>
          <w:p w14:paraId="571B3550" w14:textId="7039970B" w:rsidR="00363E95" w:rsidRPr="00F214AF" w:rsidRDefault="00363E95" w:rsidP="00363E95">
            <w:pPr>
              <w:spacing w:after="0" w:line="240" w:lineRule="auto"/>
              <w:rPr>
                <w:rFonts w:ascii="Calibri" w:eastAsia="Times New Roman" w:hAnsi="Calibri" w:cs="Calibri"/>
                <w:color w:val="000000"/>
              </w:rPr>
            </w:pPr>
            <w:proofErr w:type="spellStart"/>
            <w:r w:rsidRPr="00F214AF">
              <w:rPr>
                <w:rFonts w:ascii="Calibri" w:eastAsia="Times New Roman" w:hAnsi="Calibri" w:cs="Calibri"/>
                <w:color w:val="000000"/>
              </w:rPr>
              <w:t>CCCCCCCl</w:t>
            </w:r>
            <w:proofErr w:type="spellEnd"/>
            <w:r w:rsidRPr="00F214AF">
              <w:rPr>
                <w:rFonts w:ascii="Calibri" w:eastAsia="Times New Roman" w:hAnsi="Calibri" w:cs="Calibri"/>
                <w:color w:val="000000"/>
              </w:rPr>
              <w:t xml:space="preserve">  </w:t>
            </w:r>
          </w:p>
        </w:tc>
        <w:tc>
          <w:tcPr>
            <w:tcW w:w="3462" w:type="dxa"/>
            <w:shd w:val="clear" w:color="auto" w:fill="auto"/>
            <w:noWrap/>
            <w:vAlign w:val="bottom"/>
            <w:hideMark/>
          </w:tcPr>
          <w:p w14:paraId="7AB1F1BA" w14:textId="1CDEE338"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w:t>
            </w:r>
            <w:r w:rsidR="00C705E9" w:rsidRPr="00F214AF">
              <w:rPr>
                <w:rFonts w:ascii="Calibri" w:eastAsia="Times New Roman" w:hAnsi="Calibri" w:cs="Calibri"/>
                <w:color w:val="000000"/>
              </w:rPr>
              <w:t>C</w:t>
            </w:r>
            <w:r w:rsidRPr="00F214AF">
              <w:rPr>
                <w:rFonts w:ascii="Calibri" w:eastAsia="Times New Roman" w:hAnsi="Calibri" w:cs="Calibri"/>
                <w:color w:val="000000"/>
              </w:rPr>
              <w:t>hlorohexane</w:t>
            </w:r>
          </w:p>
        </w:tc>
      </w:tr>
      <w:tr w:rsidR="00363E95" w:rsidRPr="00F214AF" w14:paraId="190D6C8B" w14:textId="77777777" w:rsidTr="00453061">
        <w:trPr>
          <w:trHeight w:val="288"/>
        </w:trPr>
        <w:tc>
          <w:tcPr>
            <w:tcW w:w="3462" w:type="dxa"/>
            <w:vAlign w:val="bottom"/>
          </w:tcPr>
          <w:p w14:paraId="289C28E9" w14:textId="6C647967"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 xml:space="preserve">CCCCI  </w:t>
            </w:r>
          </w:p>
        </w:tc>
        <w:tc>
          <w:tcPr>
            <w:tcW w:w="3462" w:type="dxa"/>
            <w:shd w:val="clear" w:color="auto" w:fill="auto"/>
            <w:noWrap/>
            <w:vAlign w:val="bottom"/>
            <w:hideMark/>
          </w:tcPr>
          <w:p w14:paraId="13D57FD7" w14:textId="49D918E0"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1-Iodobutane</w:t>
            </w:r>
          </w:p>
        </w:tc>
      </w:tr>
      <w:tr w:rsidR="00363E95" w:rsidRPr="00F214AF" w14:paraId="1FB0AB09" w14:textId="77777777" w:rsidTr="00453061">
        <w:trPr>
          <w:trHeight w:val="288"/>
        </w:trPr>
        <w:tc>
          <w:tcPr>
            <w:tcW w:w="3462" w:type="dxa"/>
            <w:vAlign w:val="bottom"/>
          </w:tcPr>
          <w:p w14:paraId="145C3DC0" w14:textId="659260B9"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 xml:space="preserve">CCCCCCI  </w:t>
            </w:r>
          </w:p>
        </w:tc>
        <w:tc>
          <w:tcPr>
            <w:tcW w:w="3462" w:type="dxa"/>
            <w:shd w:val="clear" w:color="auto" w:fill="auto"/>
            <w:noWrap/>
            <w:vAlign w:val="bottom"/>
            <w:hideMark/>
          </w:tcPr>
          <w:p w14:paraId="3309CFF6" w14:textId="09DA3CD4"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1-Iodohexane</w:t>
            </w:r>
          </w:p>
        </w:tc>
      </w:tr>
      <w:tr w:rsidR="00363E95" w:rsidRPr="00F214AF" w14:paraId="6EEA32BB" w14:textId="77777777" w:rsidTr="00453061">
        <w:trPr>
          <w:trHeight w:val="288"/>
        </w:trPr>
        <w:tc>
          <w:tcPr>
            <w:tcW w:w="3462" w:type="dxa"/>
            <w:vAlign w:val="bottom"/>
          </w:tcPr>
          <w:p w14:paraId="3C181FA5" w14:textId="3B95803C"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 xml:space="preserve">CCCI  </w:t>
            </w:r>
          </w:p>
        </w:tc>
        <w:tc>
          <w:tcPr>
            <w:tcW w:w="3462" w:type="dxa"/>
            <w:shd w:val="clear" w:color="auto" w:fill="auto"/>
            <w:noWrap/>
            <w:vAlign w:val="bottom"/>
            <w:hideMark/>
          </w:tcPr>
          <w:p w14:paraId="579E361F" w14:textId="31B9B316"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1-Iodopropane</w:t>
            </w:r>
          </w:p>
        </w:tc>
      </w:tr>
      <w:tr w:rsidR="00363E95" w:rsidRPr="00F214AF" w14:paraId="4AB8F358" w14:textId="77777777" w:rsidTr="00453061">
        <w:trPr>
          <w:trHeight w:val="288"/>
        </w:trPr>
        <w:tc>
          <w:tcPr>
            <w:tcW w:w="3462" w:type="dxa"/>
            <w:vAlign w:val="bottom"/>
          </w:tcPr>
          <w:p w14:paraId="296B345B" w14:textId="71654E44"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C=C(</w:t>
            </w:r>
            <w:proofErr w:type="spellStart"/>
            <w:r w:rsidRPr="00F214AF">
              <w:rPr>
                <w:rFonts w:ascii="Calibri" w:eastAsia="Times New Roman" w:hAnsi="Calibri" w:cs="Calibri"/>
                <w:color w:val="000000"/>
              </w:rPr>
              <w:t>CCl</w:t>
            </w:r>
            <w:proofErr w:type="spellEnd"/>
            <w:r w:rsidRPr="00F214AF">
              <w:rPr>
                <w:rFonts w:ascii="Calibri" w:eastAsia="Times New Roman" w:hAnsi="Calibri" w:cs="Calibri"/>
                <w:color w:val="000000"/>
              </w:rPr>
              <w:t xml:space="preserve">)Cl  </w:t>
            </w:r>
          </w:p>
        </w:tc>
        <w:tc>
          <w:tcPr>
            <w:tcW w:w="3462" w:type="dxa"/>
            <w:shd w:val="clear" w:color="auto" w:fill="auto"/>
            <w:noWrap/>
            <w:vAlign w:val="bottom"/>
            <w:hideMark/>
          </w:tcPr>
          <w:p w14:paraId="29A9225A" w14:textId="0482CFD1"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2,3-Dichloroprop-1-ene</w:t>
            </w:r>
          </w:p>
        </w:tc>
      </w:tr>
      <w:tr w:rsidR="00363E95" w:rsidRPr="00F214AF" w14:paraId="4641F9FE" w14:textId="77777777" w:rsidTr="00453061">
        <w:trPr>
          <w:trHeight w:val="288"/>
        </w:trPr>
        <w:tc>
          <w:tcPr>
            <w:tcW w:w="3462" w:type="dxa"/>
            <w:vAlign w:val="bottom"/>
          </w:tcPr>
          <w:p w14:paraId="58A68AA6" w14:textId="56788A0D"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 xml:space="preserve">CCC(C)I  </w:t>
            </w:r>
          </w:p>
        </w:tc>
        <w:tc>
          <w:tcPr>
            <w:tcW w:w="3462" w:type="dxa"/>
            <w:shd w:val="clear" w:color="auto" w:fill="auto"/>
            <w:noWrap/>
            <w:vAlign w:val="bottom"/>
            <w:hideMark/>
          </w:tcPr>
          <w:p w14:paraId="345C48DE" w14:textId="10C46014"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2-Iodobutane</w:t>
            </w:r>
          </w:p>
        </w:tc>
      </w:tr>
      <w:tr w:rsidR="00363E95" w:rsidRPr="00F214AF" w14:paraId="238514A3" w14:textId="77777777" w:rsidTr="00453061">
        <w:trPr>
          <w:trHeight w:val="288"/>
        </w:trPr>
        <w:tc>
          <w:tcPr>
            <w:tcW w:w="3462" w:type="dxa"/>
            <w:vAlign w:val="bottom"/>
          </w:tcPr>
          <w:p w14:paraId="17015DDD" w14:textId="6954FE98"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C(CC#N)</w:t>
            </w:r>
            <w:proofErr w:type="spellStart"/>
            <w:r w:rsidRPr="00F214AF">
              <w:rPr>
                <w:rFonts w:ascii="Calibri" w:eastAsia="Times New Roman" w:hAnsi="Calibri" w:cs="Calibri"/>
                <w:color w:val="000000"/>
              </w:rPr>
              <w:t>CBr</w:t>
            </w:r>
            <w:proofErr w:type="spellEnd"/>
            <w:r w:rsidRPr="00F214AF">
              <w:rPr>
                <w:rFonts w:ascii="Calibri" w:eastAsia="Times New Roman" w:hAnsi="Calibri" w:cs="Calibri"/>
                <w:color w:val="000000"/>
              </w:rPr>
              <w:t xml:space="preserve">  </w:t>
            </w:r>
          </w:p>
        </w:tc>
        <w:tc>
          <w:tcPr>
            <w:tcW w:w="3462" w:type="dxa"/>
            <w:shd w:val="clear" w:color="auto" w:fill="auto"/>
            <w:noWrap/>
            <w:vAlign w:val="bottom"/>
            <w:hideMark/>
          </w:tcPr>
          <w:p w14:paraId="6C205226" w14:textId="0821E2AB"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4-Bromobutanenitrile</w:t>
            </w:r>
          </w:p>
        </w:tc>
      </w:tr>
      <w:tr w:rsidR="00363E95" w:rsidRPr="00F214AF" w14:paraId="5614683D" w14:textId="77777777" w:rsidTr="00453061">
        <w:trPr>
          <w:trHeight w:val="288"/>
        </w:trPr>
        <w:tc>
          <w:tcPr>
            <w:tcW w:w="3462" w:type="dxa"/>
            <w:vAlign w:val="bottom"/>
          </w:tcPr>
          <w:p w14:paraId="4041B1F7" w14:textId="7CB8004E" w:rsidR="00363E95" w:rsidRPr="00F214AF" w:rsidRDefault="00363E95" w:rsidP="00363E95">
            <w:pPr>
              <w:spacing w:after="0" w:line="240" w:lineRule="auto"/>
              <w:rPr>
                <w:rFonts w:ascii="Calibri" w:eastAsia="Times New Roman" w:hAnsi="Calibri" w:cs="Calibri"/>
                <w:color w:val="000000"/>
              </w:rPr>
            </w:pPr>
            <w:r w:rsidRPr="00F214AF">
              <w:rPr>
                <w:rFonts w:ascii="Calibri" w:eastAsia="Times New Roman" w:hAnsi="Calibri" w:cs="Calibri"/>
                <w:color w:val="000000"/>
              </w:rPr>
              <w:t xml:space="preserve">C1CCC(C1)Cl  </w:t>
            </w:r>
          </w:p>
        </w:tc>
        <w:tc>
          <w:tcPr>
            <w:tcW w:w="3462" w:type="dxa"/>
            <w:shd w:val="clear" w:color="auto" w:fill="auto"/>
            <w:noWrap/>
            <w:vAlign w:val="bottom"/>
            <w:hideMark/>
          </w:tcPr>
          <w:p w14:paraId="43756BF5" w14:textId="2A7AB36A" w:rsidR="00363E95" w:rsidRPr="00F214AF" w:rsidRDefault="00363E95" w:rsidP="00363E95">
            <w:pPr>
              <w:spacing w:after="0" w:line="240" w:lineRule="auto"/>
              <w:rPr>
                <w:rFonts w:ascii="Calibri" w:eastAsia="Times New Roman" w:hAnsi="Calibri" w:cs="Calibri"/>
                <w:color w:val="000000"/>
              </w:rPr>
            </w:pPr>
            <w:proofErr w:type="spellStart"/>
            <w:r w:rsidRPr="00F214AF">
              <w:rPr>
                <w:rFonts w:ascii="Calibri" w:eastAsia="Times New Roman" w:hAnsi="Calibri" w:cs="Calibri"/>
                <w:color w:val="000000"/>
              </w:rPr>
              <w:t>Chlorocyclopentane</w:t>
            </w:r>
            <w:proofErr w:type="spellEnd"/>
          </w:p>
        </w:tc>
      </w:tr>
    </w:tbl>
    <w:p w14:paraId="021BE88D" w14:textId="77777777" w:rsidR="003E45AD" w:rsidRPr="00F214AF" w:rsidRDefault="003E45AD" w:rsidP="00C43494">
      <w:pPr>
        <w:pStyle w:val="Text"/>
        <w:rPr>
          <w:color w:val="FF0000"/>
        </w:rPr>
      </w:pPr>
    </w:p>
    <w:p w14:paraId="23B54C79" w14:textId="335D2809" w:rsidR="001E3EE2" w:rsidRPr="00F214AF" w:rsidRDefault="0097068F" w:rsidP="00C43494">
      <w:pPr>
        <w:pStyle w:val="Text"/>
      </w:pPr>
      <w:r w:rsidRPr="00F214AF">
        <w:rPr>
          <w:noProof/>
        </w:rPr>
        <w:drawing>
          <wp:inline distT="0" distB="0" distL="0" distR="0" wp14:anchorId="17D5BABD" wp14:editId="04761FB7">
            <wp:extent cx="5943600" cy="4300220"/>
            <wp:effectExtent l="0" t="0" r="0" b="508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4300220"/>
                    </a:xfrm>
                    <a:prstGeom prst="rect">
                      <a:avLst/>
                    </a:prstGeom>
                  </pic:spPr>
                </pic:pic>
              </a:graphicData>
            </a:graphic>
          </wp:inline>
        </w:drawing>
      </w:r>
    </w:p>
    <w:p w14:paraId="1AFD107B" w14:textId="77777777" w:rsidR="00B9411E" w:rsidRPr="00F214AF" w:rsidRDefault="00B9411E" w:rsidP="00C43494">
      <w:pPr>
        <w:pStyle w:val="Text"/>
      </w:pPr>
    </w:p>
    <w:p w14:paraId="7FC38672" w14:textId="79B12E75" w:rsidR="00C43494" w:rsidRPr="00F214AF" w:rsidRDefault="00C43494" w:rsidP="00C43494">
      <w:pPr>
        <w:pStyle w:val="Heading3"/>
      </w:pPr>
      <w:bookmarkStart w:id="14" w:name="_Toc194167665"/>
      <w:r w:rsidRPr="00F214AF">
        <w:t>Selecting the grid box</w:t>
      </w:r>
      <w:bookmarkEnd w:id="14"/>
    </w:p>
    <w:p w14:paraId="17C72BCD" w14:textId="1A469212" w:rsidR="00726903" w:rsidRPr="00F214AF" w:rsidRDefault="00700F41" w:rsidP="00C43494">
      <w:pPr>
        <w:pStyle w:val="Text"/>
      </w:pPr>
      <w:r w:rsidRPr="00F214AF">
        <w:t>Now</w:t>
      </w:r>
      <w:r w:rsidR="0066519F" w:rsidRPr="00F214AF">
        <w:t xml:space="preserve"> you </w:t>
      </w:r>
      <w:r w:rsidRPr="00F214AF">
        <w:t xml:space="preserve">have to </w:t>
      </w:r>
      <w:r w:rsidR="0066519F" w:rsidRPr="00F214AF">
        <w:t xml:space="preserve">select the center and size of the grid box to perform the docking. Two presets are available: the “Starting point” </w:t>
      </w:r>
      <w:r w:rsidRPr="00F214AF">
        <w:t xml:space="preserve">option </w:t>
      </w:r>
      <w:r w:rsidR="0066519F" w:rsidRPr="00F214AF">
        <w:t xml:space="preserve">centers the box at the origin </w:t>
      </w:r>
      <w:r w:rsidRPr="00F214AF">
        <w:t xml:space="preserve">point that was </w:t>
      </w:r>
      <w:r w:rsidR="0066519F" w:rsidRPr="00F214AF">
        <w:t xml:space="preserve">used for calculating the tunnels and defines a symmetric cubic box with 20 Å in each side; the “Pocket” option centers the box in </w:t>
      </w:r>
      <w:r w:rsidR="0066519F" w:rsidRPr="00F214AF">
        <w:lastRenderedPageBreak/>
        <w:t>the center of the pocket originally selected and defines the size as 3 Å beyond the pocket limits. You can always readjust the center and dimensions of the grid box</w:t>
      </w:r>
      <w:r w:rsidR="00601582" w:rsidRPr="00F214AF">
        <w:t xml:space="preserve"> manually</w:t>
      </w:r>
      <w:r w:rsidR="0066519F" w:rsidRPr="00F214AF">
        <w:t>.</w:t>
      </w:r>
    </w:p>
    <w:p w14:paraId="1D503891" w14:textId="5767E2AE" w:rsidR="00C43494" w:rsidRPr="00F214AF" w:rsidRDefault="00726903" w:rsidP="00C43494">
      <w:pPr>
        <w:pStyle w:val="Text"/>
      </w:pPr>
      <w:r w:rsidRPr="00F214AF">
        <w:t>For this example, select the “Starting point” and keep the default dimensions. Click on “Next”.</w:t>
      </w:r>
    </w:p>
    <w:p w14:paraId="47700387" w14:textId="77777777" w:rsidR="00A857DF" w:rsidRPr="00F214AF" w:rsidRDefault="00A857DF" w:rsidP="00C43494">
      <w:pPr>
        <w:pStyle w:val="Text"/>
      </w:pPr>
    </w:p>
    <w:p w14:paraId="02F1D6F2" w14:textId="16317400" w:rsidR="00726903" w:rsidRPr="00F214AF" w:rsidRDefault="00726903" w:rsidP="00C43494">
      <w:pPr>
        <w:pStyle w:val="Text"/>
      </w:pPr>
      <w:r w:rsidRPr="00F214AF">
        <w:rPr>
          <w:noProof/>
        </w:rPr>
        <w:drawing>
          <wp:inline distT="0" distB="0" distL="0" distR="0" wp14:anchorId="10B5990F" wp14:editId="72071EB1">
            <wp:extent cx="5943600" cy="5973445"/>
            <wp:effectExtent l="0" t="0" r="0" b="825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5973445"/>
                    </a:xfrm>
                    <a:prstGeom prst="rect">
                      <a:avLst/>
                    </a:prstGeom>
                  </pic:spPr>
                </pic:pic>
              </a:graphicData>
            </a:graphic>
          </wp:inline>
        </w:drawing>
      </w:r>
    </w:p>
    <w:p w14:paraId="31D832FA" w14:textId="20B026C9" w:rsidR="0047559A" w:rsidRPr="00F214AF" w:rsidRDefault="0047559A" w:rsidP="00C43494">
      <w:pPr>
        <w:pStyle w:val="Text"/>
      </w:pPr>
    </w:p>
    <w:p w14:paraId="75B83A5F" w14:textId="77777777" w:rsidR="0047559A" w:rsidRPr="00F214AF" w:rsidRDefault="0047559A" w:rsidP="00C43494">
      <w:pPr>
        <w:pStyle w:val="Heading3"/>
      </w:pPr>
    </w:p>
    <w:p w14:paraId="3E5CFC9C" w14:textId="77777777" w:rsidR="0047559A" w:rsidRPr="00F214AF" w:rsidRDefault="0047559A" w:rsidP="00C43494">
      <w:pPr>
        <w:pStyle w:val="Heading3"/>
      </w:pPr>
    </w:p>
    <w:p w14:paraId="544A9695" w14:textId="77777777" w:rsidR="0047559A" w:rsidRPr="00F214AF" w:rsidRDefault="0047559A" w:rsidP="00C43494">
      <w:pPr>
        <w:pStyle w:val="Heading3"/>
      </w:pPr>
    </w:p>
    <w:p w14:paraId="0B09CC89" w14:textId="7E4C684F" w:rsidR="00C43494" w:rsidRPr="00F214AF" w:rsidRDefault="00C43494" w:rsidP="00C43494">
      <w:pPr>
        <w:pStyle w:val="Heading3"/>
      </w:pPr>
      <w:bookmarkStart w:id="15" w:name="_Toc194167666"/>
      <w:r w:rsidRPr="00F214AF">
        <w:lastRenderedPageBreak/>
        <w:t>Selecting the tunnels</w:t>
      </w:r>
      <w:bookmarkEnd w:id="15"/>
    </w:p>
    <w:p w14:paraId="5898579C" w14:textId="532B01D2" w:rsidR="00C43494" w:rsidRPr="00F214AF" w:rsidRDefault="00B230C1" w:rsidP="00C43494">
      <w:pPr>
        <w:pStyle w:val="Text"/>
      </w:pPr>
      <w:r w:rsidRPr="00F214AF">
        <w:t>For running the CaverDock calculations with each one of the ligands</w:t>
      </w:r>
      <w:r w:rsidR="006C7E9D" w:rsidRPr="00F214AF">
        <w:t>,</w:t>
      </w:r>
      <w:r w:rsidRPr="00F214AF">
        <w:t xml:space="preserve"> you have to specify a tunnel. Here we will use tunnel 1, which showed the best abilities to transport our substrate chlorohexane (previous section).</w:t>
      </w:r>
      <w:r w:rsidR="00BB6B6E" w:rsidRPr="00F214AF">
        <w:t xml:space="preserve"> Click on “Submit”.</w:t>
      </w:r>
      <w:r w:rsidR="00AB4E2D" w:rsidRPr="00F214AF">
        <w:t xml:space="preserve"> The calculations will take several hours to complete.</w:t>
      </w:r>
    </w:p>
    <w:p w14:paraId="33F1AB3C" w14:textId="77777777" w:rsidR="0097068F" w:rsidRPr="00F214AF" w:rsidRDefault="0097068F" w:rsidP="00C43494">
      <w:pPr>
        <w:pStyle w:val="Text"/>
      </w:pPr>
    </w:p>
    <w:p w14:paraId="361C5CD0" w14:textId="4A5F4755" w:rsidR="00BB6B6E" w:rsidRPr="00F214AF" w:rsidRDefault="00557AFA" w:rsidP="00C43494">
      <w:pPr>
        <w:pStyle w:val="Text"/>
      </w:pPr>
      <w:r w:rsidRPr="00F214AF">
        <w:rPr>
          <w:noProof/>
        </w:rPr>
        <w:drawing>
          <wp:inline distT="0" distB="0" distL="0" distR="0" wp14:anchorId="56A467D7" wp14:editId="5C8FCAE3">
            <wp:extent cx="5943600" cy="642175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6421755"/>
                    </a:xfrm>
                    <a:prstGeom prst="rect">
                      <a:avLst/>
                    </a:prstGeom>
                  </pic:spPr>
                </pic:pic>
              </a:graphicData>
            </a:graphic>
          </wp:inline>
        </w:drawing>
      </w:r>
    </w:p>
    <w:p w14:paraId="771D5A4D" w14:textId="77777777" w:rsidR="00B230C1" w:rsidRPr="00F214AF" w:rsidRDefault="00B230C1" w:rsidP="00C43494">
      <w:pPr>
        <w:pStyle w:val="Text"/>
      </w:pPr>
    </w:p>
    <w:p w14:paraId="7C7C6ED7" w14:textId="77777777" w:rsidR="007C0A9B" w:rsidRPr="00F214AF" w:rsidRDefault="007C0A9B" w:rsidP="00C43494">
      <w:pPr>
        <w:pStyle w:val="Heading3"/>
      </w:pPr>
    </w:p>
    <w:p w14:paraId="157260B0" w14:textId="441564A9" w:rsidR="005515C5" w:rsidRPr="00F214AF" w:rsidRDefault="00C43494" w:rsidP="007C0A9B">
      <w:pPr>
        <w:pStyle w:val="Heading3"/>
      </w:pPr>
      <w:bookmarkStart w:id="16" w:name="_Toc194167667"/>
      <w:r w:rsidRPr="00F214AF">
        <w:lastRenderedPageBreak/>
        <w:t>Analyzing the data</w:t>
      </w:r>
      <w:bookmarkEnd w:id="16"/>
    </w:p>
    <w:p w14:paraId="570838EF" w14:textId="616AC4D4" w:rsidR="004E33B9" w:rsidRPr="00F214AF" w:rsidRDefault="00F66EF3" w:rsidP="00A26BE4">
      <w:pPr>
        <w:pStyle w:val="Text"/>
      </w:pPr>
      <w:bookmarkStart w:id="17" w:name="_Hlk184489629"/>
      <w:r w:rsidRPr="00F214AF">
        <w:t xml:space="preserve">After the screening jobs </w:t>
      </w:r>
      <w:r w:rsidR="00B272B0" w:rsidRPr="00F214AF">
        <w:t>have</w:t>
      </w:r>
      <w:r w:rsidRPr="00F214AF">
        <w:t xml:space="preserve"> finished, </w:t>
      </w:r>
      <w:r w:rsidR="00287EDD" w:rsidRPr="00F214AF">
        <w:t>they can be found in</w:t>
      </w:r>
      <w:r w:rsidR="00774678" w:rsidRPr="00F214AF">
        <w:t xml:space="preserve"> </w:t>
      </w:r>
      <w:r w:rsidR="00AB4F6A" w:rsidRPr="00F214AF">
        <w:t>the Results panel</w:t>
      </w:r>
      <w:r w:rsidR="00287EDD" w:rsidRPr="00F214AF">
        <w:t xml:space="preserve"> (which </w:t>
      </w:r>
      <w:r w:rsidR="00AB4F6A" w:rsidRPr="00F214AF">
        <w:t>list</w:t>
      </w:r>
      <w:r w:rsidR="00287EDD" w:rsidRPr="00F214AF">
        <w:t>s</w:t>
      </w:r>
      <w:r w:rsidR="00AB4F6A" w:rsidRPr="00F214AF">
        <w:t xml:space="preserve"> all the screening jobs</w:t>
      </w:r>
      <w:r w:rsidR="00287EDD" w:rsidRPr="00F214AF">
        <w:t>)</w:t>
      </w:r>
      <w:r w:rsidR="00AB4F6A" w:rsidRPr="00F214AF">
        <w:t xml:space="preserve"> with a green check mark on the left</w:t>
      </w:r>
      <w:r w:rsidR="003E6331" w:rsidRPr="00F214AF">
        <w:t xml:space="preserve"> if they finished successfully. Each job has an ID, the selected tunnel for the CaverDock calculation, and the respective direction (“in” is the only direction currently allowed). </w:t>
      </w:r>
    </w:p>
    <w:p w14:paraId="1AE177F8" w14:textId="12F7A360" w:rsidR="003E6331" w:rsidRPr="00F214AF" w:rsidRDefault="004E33B9" w:rsidP="00A26BE4">
      <w:pPr>
        <w:pStyle w:val="Text"/>
      </w:pPr>
      <w:r w:rsidRPr="00F214AF">
        <w:t>A</w:t>
      </w:r>
      <w:r w:rsidR="003E6331" w:rsidRPr="00F214AF">
        <w:t xml:space="preserve">t the right-end of each job you </w:t>
      </w:r>
      <w:r w:rsidRPr="00F214AF">
        <w:t>can find several icons</w:t>
      </w:r>
      <w:r w:rsidR="009F6184" w:rsidRPr="00F214AF">
        <w:t>: “Show results” (</w:t>
      </w:r>
      <w:r w:rsidR="009F6184" w:rsidRPr="00F214AF">
        <w:rPr>
          <w:noProof/>
        </w:rPr>
        <w:drawing>
          <wp:inline distT="0" distB="0" distL="0" distR="0" wp14:anchorId="0D0DE622" wp14:editId="45AB9E53">
            <wp:extent cx="180000" cy="151200"/>
            <wp:effectExtent l="0" t="0" r="0" b="1270"/>
            <wp:docPr id="17509458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0945807" name=""/>
                    <pic:cNvPicPr/>
                  </pic:nvPicPr>
                  <pic:blipFill>
                    <a:blip r:embed="rId48"/>
                    <a:stretch>
                      <a:fillRect/>
                    </a:stretch>
                  </pic:blipFill>
                  <pic:spPr>
                    <a:xfrm>
                      <a:off x="0" y="0"/>
                      <a:ext cx="180000" cy="151200"/>
                    </a:xfrm>
                    <a:prstGeom prst="rect">
                      <a:avLst/>
                    </a:prstGeom>
                  </pic:spPr>
                </pic:pic>
              </a:graphicData>
            </a:graphic>
          </wp:inline>
        </w:drawing>
      </w:r>
      <w:r w:rsidR="009F6184" w:rsidRPr="00F214AF">
        <w:t>)</w:t>
      </w:r>
      <w:r w:rsidR="00485B46" w:rsidRPr="00F214AF">
        <w:t xml:space="preserve"> to analyze all the details in </w:t>
      </w:r>
      <w:r w:rsidR="00910595" w:rsidRPr="00F214AF">
        <w:t>an</w:t>
      </w:r>
      <w:r w:rsidR="00485B46" w:rsidRPr="00F214AF">
        <w:t xml:space="preserve"> interactive window</w:t>
      </w:r>
      <w:r w:rsidR="009F6184" w:rsidRPr="00F214AF">
        <w:t>, “Download raw data in zip archive” (</w:t>
      </w:r>
      <w:r w:rsidR="009F6184" w:rsidRPr="00F214AF">
        <w:rPr>
          <w:noProof/>
        </w:rPr>
        <w:drawing>
          <wp:inline distT="0" distB="0" distL="0" distR="0" wp14:anchorId="562300F9" wp14:editId="6E5B821B">
            <wp:extent cx="180000" cy="146667"/>
            <wp:effectExtent l="0" t="0" r="0" b="6350"/>
            <wp:docPr id="19164908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490803" name=""/>
                    <pic:cNvPicPr/>
                  </pic:nvPicPr>
                  <pic:blipFill>
                    <a:blip r:embed="rId49"/>
                    <a:stretch>
                      <a:fillRect/>
                    </a:stretch>
                  </pic:blipFill>
                  <pic:spPr>
                    <a:xfrm>
                      <a:off x="0" y="0"/>
                      <a:ext cx="180000" cy="146667"/>
                    </a:xfrm>
                    <a:prstGeom prst="rect">
                      <a:avLst/>
                    </a:prstGeom>
                  </pic:spPr>
                </pic:pic>
              </a:graphicData>
            </a:graphic>
          </wp:inline>
        </w:drawing>
      </w:r>
      <w:r w:rsidR="009F6184" w:rsidRPr="00F214AF">
        <w:t>)</w:t>
      </w:r>
      <w:r w:rsidR="00485B46" w:rsidRPr="00F214AF">
        <w:t xml:space="preserve"> to save the original calculation folder</w:t>
      </w:r>
      <w:r w:rsidR="009F6184" w:rsidRPr="00F214AF">
        <w:t xml:space="preserve">, and </w:t>
      </w:r>
      <w:r w:rsidR="00485B46" w:rsidRPr="00F214AF">
        <w:t>“D</w:t>
      </w:r>
      <w:r w:rsidR="009F6184" w:rsidRPr="00F214AF">
        <w:t xml:space="preserve">ownload </w:t>
      </w:r>
      <w:proofErr w:type="spellStart"/>
      <w:r w:rsidR="009F6184" w:rsidRPr="00F214AF">
        <w:t>PyMOL</w:t>
      </w:r>
      <w:proofErr w:type="spellEnd"/>
      <w:r w:rsidR="009F6184" w:rsidRPr="00F214AF">
        <w:t xml:space="preserve"> script”</w:t>
      </w:r>
      <w:r w:rsidR="00485B46" w:rsidRPr="00F214AF">
        <w:t xml:space="preserve"> (</w:t>
      </w:r>
      <w:r w:rsidR="00485B46" w:rsidRPr="00F214AF">
        <w:rPr>
          <w:noProof/>
        </w:rPr>
        <w:drawing>
          <wp:inline distT="0" distB="0" distL="0" distR="0" wp14:anchorId="483BF77A" wp14:editId="3480155D">
            <wp:extent cx="216000" cy="209250"/>
            <wp:effectExtent l="0" t="0" r="0" b="635"/>
            <wp:docPr id="1066928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92840" name=""/>
                    <pic:cNvPicPr/>
                  </pic:nvPicPr>
                  <pic:blipFill>
                    <a:blip r:embed="rId50"/>
                    <a:stretch>
                      <a:fillRect/>
                    </a:stretch>
                  </pic:blipFill>
                  <pic:spPr>
                    <a:xfrm>
                      <a:off x="0" y="0"/>
                      <a:ext cx="216000" cy="209250"/>
                    </a:xfrm>
                    <a:prstGeom prst="rect">
                      <a:avLst/>
                    </a:prstGeom>
                  </pic:spPr>
                </pic:pic>
              </a:graphicData>
            </a:graphic>
          </wp:inline>
        </w:drawing>
      </w:r>
      <w:r w:rsidR="00485B46" w:rsidRPr="00F214AF">
        <w:t xml:space="preserve">). </w:t>
      </w:r>
    </w:p>
    <w:bookmarkEnd w:id="17"/>
    <w:p w14:paraId="2BEF872F" w14:textId="77777777" w:rsidR="003E6331" w:rsidRPr="00F214AF" w:rsidRDefault="003E6331" w:rsidP="00A26BE4">
      <w:pPr>
        <w:pStyle w:val="Text"/>
      </w:pPr>
    </w:p>
    <w:p w14:paraId="2DF8EDBB" w14:textId="144B0B06" w:rsidR="005515C5" w:rsidRPr="00F214AF" w:rsidRDefault="00C7492A" w:rsidP="00A26BE4">
      <w:pPr>
        <w:pStyle w:val="Text"/>
      </w:pPr>
      <w:r w:rsidRPr="00F214AF">
        <w:rPr>
          <w:noProof/>
        </w:rPr>
        <w:drawing>
          <wp:inline distT="0" distB="0" distL="0" distR="0" wp14:anchorId="6E078199" wp14:editId="5112DDD0">
            <wp:extent cx="5943600" cy="1103630"/>
            <wp:effectExtent l="0" t="0" r="0" b="127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1103630"/>
                    </a:xfrm>
                    <a:prstGeom prst="rect">
                      <a:avLst/>
                    </a:prstGeom>
                  </pic:spPr>
                </pic:pic>
              </a:graphicData>
            </a:graphic>
          </wp:inline>
        </w:drawing>
      </w:r>
      <w:r w:rsidR="00AB4F6A" w:rsidRPr="00F214AF">
        <w:t xml:space="preserve"> </w:t>
      </w:r>
    </w:p>
    <w:p w14:paraId="1FB435AD" w14:textId="77777777" w:rsidR="003E6331" w:rsidRPr="00F214AF" w:rsidRDefault="003E6331" w:rsidP="00A26BE4">
      <w:pPr>
        <w:pStyle w:val="Text"/>
      </w:pPr>
    </w:p>
    <w:p w14:paraId="355B9F81" w14:textId="009BA321" w:rsidR="00D36141" w:rsidRPr="00F214AF" w:rsidRDefault="00C664FC" w:rsidP="00A26BE4">
      <w:pPr>
        <w:pStyle w:val="Text"/>
      </w:pPr>
      <w:r w:rsidRPr="00F214AF">
        <w:t xml:space="preserve">The screening job </w:t>
      </w:r>
      <w:r w:rsidR="00C7492A" w:rsidRPr="00F214AF">
        <w:t>mby6qhj09e</w:t>
      </w:r>
      <w:r w:rsidR="00854F32" w:rsidRPr="00F214AF">
        <w:rPr>
          <w:i/>
          <w:iCs/>
        </w:rPr>
        <w:t xml:space="preserve"> </w:t>
      </w:r>
      <w:r w:rsidRPr="00F214AF">
        <w:t xml:space="preserve">corresponds to the previous calculation with the list of substrates. Click on the respective “Show results” button. You will see a window displaying the </w:t>
      </w:r>
      <w:r w:rsidR="00180EBC" w:rsidRPr="00F214AF">
        <w:t xml:space="preserve">list of </w:t>
      </w:r>
      <w:r w:rsidRPr="00F214AF">
        <w:t>ligands with best binding energies in the binding site. For each compound, you can see the binding energy at the active site (from docking with Auto</w:t>
      </w:r>
      <w:r w:rsidR="005340E1" w:rsidRPr="00F214AF">
        <w:t>D</w:t>
      </w:r>
      <w:r w:rsidRPr="00F214AF">
        <w:t>ock Vina), and parameters from the CaverDock profile: the maximum energy and the energy difference between the bound state and the surface (ΔE</w:t>
      </w:r>
      <w:r w:rsidRPr="00F214AF">
        <w:rPr>
          <w:vertAlign w:val="subscript"/>
        </w:rPr>
        <w:t>BS</w:t>
      </w:r>
      <w:r w:rsidRPr="00F214AF">
        <w:t>).</w:t>
      </w:r>
      <w:r w:rsidR="006D5FBD" w:rsidRPr="00F214AF">
        <w:t xml:space="preserve"> </w:t>
      </w:r>
      <w:r w:rsidR="00F2534F" w:rsidRPr="00F214AF">
        <w:t xml:space="preserve">On the right-most </w:t>
      </w:r>
      <w:r w:rsidR="009470E8" w:rsidRPr="00F214AF">
        <w:t>side,</w:t>
      </w:r>
      <w:r w:rsidR="00F2534F" w:rsidRPr="00F214AF">
        <w:t xml:space="preserve"> you </w:t>
      </w:r>
      <w:r w:rsidR="005D2957" w:rsidRPr="00F214AF">
        <w:t>find icons that allow you to</w:t>
      </w:r>
      <w:r w:rsidR="00F2534F" w:rsidRPr="00F214AF">
        <w:t xml:space="preserve"> visualize </w:t>
      </w:r>
      <w:r w:rsidR="009470E8" w:rsidRPr="00F214AF">
        <w:t xml:space="preserve">the </w:t>
      </w:r>
      <w:r w:rsidR="00F2534F" w:rsidRPr="00F214AF">
        <w:t xml:space="preserve">CaverDock profiles </w:t>
      </w:r>
      <w:r w:rsidR="00996DB7" w:rsidRPr="00F214AF">
        <w:t xml:space="preserve">( </w:t>
      </w:r>
      <w:r w:rsidR="00996DB7" w:rsidRPr="00F214AF">
        <w:rPr>
          <w:noProof/>
        </w:rPr>
        <w:drawing>
          <wp:inline distT="0" distB="0" distL="0" distR="0" wp14:anchorId="42031AB9" wp14:editId="0C2512FC">
            <wp:extent cx="196364" cy="180000"/>
            <wp:effectExtent l="0" t="0" r="0" b="0"/>
            <wp:docPr id="1586635383" name="Picture 1586635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96364" cy="180000"/>
                    </a:xfrm>
                    <a:prstGeom prst="rect">
                      <a:avLst/>
                    </a:prstGeom>
                  </pic:spPr>
                </pic:pic>
              </a:graphicData>
            </a:graphic>
          </wp:inline>
        </w:drawing>
      </w:r>
      <w:r w:rsidR="00996DB7" w:rsidRPr="00F214AF">
        <w:t xml:space="preserve"> )</w:t>
      </w:r>
      <w:r w:rsidR="005D2957" w:rsidRPr="00F214AF">
        <w:t xml:space="preserve"> </w:t>
      </w:r>
      <w:r w:rsidR="00F2534F" w:rsidRPr="00F214AF">
        <w:t xml:space="preserve">and download </w:t>
      </w:r>
      <w:r w:rsidR="009470E8" w:rsidRPr="00F214AF">
        <w:t xml:space="preserve">the raw data </w:t>
      </w:r>
      <w:r w:rsidR="005D2957" w:rsidRPr="00F214AF">
        <w:t>(</w:t>
      </w:r>
      <w:r w:rsidR="005D2957" w:rsidRPr="00F214AF">
        <w:rPr>
          <w:noProof/>
        </w:rPr>
        <w:drawing>
          <wp:inline distT="0" distB="0" distL="0" distR="0" wp14:anchorId="3F24A44E" wp14:editId="7BC01C99">
            <wp:extent cx="197999" cy="180000"/>
            <wp:effectExtent l="0" t="0" r="0" b="0"/>
            <wp:docPr id="49127345" name="Picture 49127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97999" cy="180000"/>
                    </a:xfrm>
                    <a:prstGeom prst="rect">
                      <a:avLst/>
                    </a:prstGeom>
                  </pic:spPr>
                </pic:pic>
              </a:graphicData>
            </a:graphic>
          </wp:inline>
        </w:drawing>
      </w:r>
      <w:r w:rsidR="005D2957" w:rsidRPr="00F214AF">
        <w:t xml:space="preserve">) </w:t>
      </w:r>
      <w:r w:rsidR="009470E8" w:rsidRPr="00F214AF">
        <w:t>for each compound individually.</w:t>
      </w:r>
    </w:p>
    <w:p w14:paraId="506371B0" w14:textId="34BF2C34" w:rsidR="00C664FC" w:rsidRPr="00F214AF" w:rsidRDefault="00C664FC" w:rsidP="00A26BE4">
      <w:pPr>
        <w:pStyle w:val="Text"/>
      </w:pPr>
      <w:r w:rsidRPr="00F214AF">
        <w:t xml:space="preserve">You can </w:t>
      </w:r>
      <w:r w:rsidR="00596847" w:rsidRPr="00F214AF">
        <w:t xml:space="preserve">also </w:t>
      </w:r>
      <w:r w:rsidRPr="00F214AF">
        <w:t xml:space="preserve">sort the </w:t>
      </w:r>
      <w:r w:rsidR="00D36141" w:rsidRPr="00F214AF">
        <w:t xml:space="preserve">list of </w:t>
      </w:r>
      <w:r w:rsidRPr="00F214AF">
        <w:t xml:space="preserve">compounds by </w:t>
      </w:r>
      <w:r w:rsidR="006D5FBD" w:rsidRPr="00F214AF">
        <w:t xml:space="preserve">any of these </w:t>
      </w:r>
      <w:r w:rsidR="00D36141" w:rsidRPr="00F214AF">
        <w:t xml:space="preserve">energy </w:t>
      </w:r>
      <w:r w:rsidR="006D5FBD" w:rsidRPr="00F214AF">
        <w:t>values</w:t>
      </w:r>
      <w:r w:rsidR="00D36141" w:rsidRPr="00F214AF">
        <w:t xml:space="preserve"> by clicking on the arrows next to the respective labels</w:t>
      </w:r>
      <w:r w:rsidR="006D5FBD" w:rsidRPr="00F214AF">
        <w:t>.</w:t>
      </w:r>
      <w:r w:rsidR="00DF4A38" w:rsidRPr="00F214AF">
        <w:t xml:space="preserve"> In this case, sort by ascending energy in the active site, and select the three-top compounds with the most negative energies. Click on “</w:t>
      </w:r>
      <w:r w:rsidR="00F2534F" w:rsidRPr="00F214AF">
        <w:t>C</w:t>
      </w:r>
      <w:r w:rsidR="00DF4A38" w:rsidRPr="00F214AF">
        <w:t>ompare energies of selected ligands”.</w:t>
      </w:r>
    </w:p>
    <w:p w14:paraId="4AEED47C" w14:textId="77777777" w:rsidR="00F2534F" w:rsidRPr="00F214AF" w:rsidRDefault="00F2534F" w:rsidP="00A26BE4">
      <w:pPr>
        <w:pStyle w:val="Text"/>
      </w:pPr>
    </w:p>
    <w:p w14:paraId="2E96FDCA" w14:textId="6A89F13E" w:rsidR="003E6331" w:rsidRPr="00F214AF" w:rsidRDefault="005B2CCC" w:rsidP="00A26BE4">
      <w:pPr>
        <w:pStyle w:val="Text"/>
      </w:pPr>
      <w:r w:rsidRPr="00F214AF">
        <w:rPr>
          <w:noProof/>
        </w:rPr>
        <w:lastRenderedPageBreak/>
        <w:drawing>
          <wp:inline distT="0" distB="0" distL="0" distR="0" wp14:anchorId="152D0821" wp14:editId="60D6D461">
            <wp:extent cx="5943600" cy="4074160"/>
            <wp:effectExtent l="0" t="0" r="0" b="254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4074160"/>
                    </a:xfrm>
                    <a:prstGeom prst="rect">
                      <a:avLst/>
                    </a:prstGeom>
                  </pic:spPr>
                </pic:pic>
              </a:graphicData>
            </a:graphic>
          </wp:inline>
        </w:drawing>
      </w:r>
    </w:p>
    <w:p w14:paraId="29031E9D" w14:textId="77777777" w:rsidR="00F2534F" w:rsidRPr="00F214AF" w:rsidRDefault="00F2534F" w:rsidP="00A26BE4">
      <w:pPr>
        <w:pStyle w:val="Text"/>
      </w:pPr>
    </w:p>
    <w:p w14:paraId="14AF4A33" w14:textId="029652FA" w:rsidR="00F2534F" w:rsidRPr="00F214AF" w:rsidRDefault="00F2534F" w:rsidP="001B1E0D">
      <w:pPr>
        <w:spacing w:after="0" w:line="240" w:lineRule="auto"/>
        <w:jc w:val="both"/>
        <w:rPr>
          <w:rFonts w:ascii="Calibri" w:eastAsia="Times New Roman" w:hAnsi="Calibri" w:cs="Calibri"/>
          <w:color w:val="000000"/>
        </w:rPr>
      </w:pPr>
      <w:r w:rsidRPr="00F214AF">
        <w:t>A new tab will open,</w:t>
      </w:r>
      <w:r w:rsidR="00596847" w:rsidRPr="00F214AF">
        <w:t xml:space="preserve"> with the </w:t>
      </w:r>
      <w:r w:rsidRPr="00F214AF">
        <w:t xml:space="preserve">CaverDock profiles </w:t>
      </w:r>
      <w:r w:rsidR="00596847" w:rsidRPr="00F214AF">
        <w:t xml:space="preserve">superimposed </w:t>
      </w:r>
      <w:r w:rsidRPr="00F214AF">
        <w:t xml:space="preserve">for the three selected compounds. You can </w:t>
      </w:r>
      <w:r w:rsidR="008E4B44" w:rsidRPr="00F214AF">
        <w:t xml:space="preserve">see that </w:t>
      </w:r>
      <w:r w:rsidR="009C69E4" w:rsidRPr="00F214AF">
        <w:t>substrate</w:t>
      </w:r>
      <w:r w:rsidR="00EE4FE2" w:rsidRPr="00F214AF">
        <w:t xml:space="preserve"> </w:t>
      </w:r>
      <w:proofErr w:type="spellStart"/>
      <w:r w:rsidR="004676C7" w:rsidRPr="00F214AF">
        <w:t>CCCCCCBr</w:t>
      </w:r>
      <w:proofErr w:type="spellEnd"/>
      <w:r w:rsidR="004676C7" w:rsidRPr="00F214AF">
        <w:t xml:space="preserve"> (</w:t>
      </w:r>
      <w:r w:rsidR="00357784" w:rsidRPr="00F214AF">
        <w:t>1-</w:t>
      </w:r>
      <w:r w:rsidR="004676C7" w:rsidRPr="00F214AF">
        <w:t>b</w:t>
      </w:r>
      <w:r w:rsidR="00357784" w:rsidRPr="00F214AF">
        <w:t>romohexane</w:t>
      </w:r>
      <w:r w:rsidR="009C69E4" w:rsidRPr="00F214AF">
        <w:t xml:space="preserve">) </w:t>
      </w:r>
      <w:r w:rsidR="008E4B44" w:rsidRPr="00F214AF">
        <w:t>showed the best affinity in the active site (-4.</w:t>
      </w:r>
      <w:r w:rsidR="00AF1FBB" w:rsidRPr="00F214AF">
        <w:t>7</w:t>
      </w:r>
      <w:r w:rsidR="008E4B44" w:rsidRPr="00F214AF">
        <w:t xml:space="preserve"> kcal/mol)</w:t>
      </w:r>
      <w:r w:rsidR="00BB61F0" w:rsidRPr="00F214AF">
        <w:t>.</w:t>
      </w:r>
      <w:r w:rsidR="008E4B44" w:rsidRPr="00F214AF">
        <w:t xml:space="preserve"> </w:t>
      </w:r>
      <w:r w:rsidR="00DC49CE" w:rsidRPr="00F214AF">
        <w:t>C1CCC(C</w:t>
      </w:r>
      <w:proofErr w:type="gramStart"/>
      <w:r w:rsidR="00DC49CE" w:rsidRPr="00F214AF">
        <w:t>1)Cl</w:t>
      </w:r>
      <w:proofErr w:type="gramEnd"/>
      <w:r w:rsidR="00DC49CE" w:rsidRPr="00F214AF">
        <w:t xml:space="preserve"> (</w:t>
      </w:r>
      <w:proofErr w:type="spellStart"/>
      <w:r w:rsidR="00DC49CE" w:rsidRPr="00F214AF">
        <w:t>chlorocyclopentane</w:t>
      </w:r>
      <w:proofErr w:type="spellEnd"/>
      <w:r w:rsidR="00DC49CE" w:rsidRPr="00F214AF">
        <w:t xml:space="preserve">) </w:t>
      </w:r>
      <w:r w:rsidR="008E4B44" w:rsidRPr="00F214AF">
        <w:t xml:space="preserve">showed the </w:t>
      </w:r>
      <w:r w:rsidR="00820AE1" w:rsidRPr="00F214AF">
        <w:t>most favorable</w:t>
      </w:r>
      <w:r w:rsidR="008E4B44" w:rsidRPr="00F214AF">
        <w:t xml:space="preserve"> ΔE</w:t>
      </w:r>
      <w:r w:rsidR="008E4B44" w:rsidRPr="00F214AF">
        <w:rPr>
          <w:vertAlign w:val="subscript"/>
        </w:rPr>
        <w:t>BS</w:t>
      </w:r>
      <w:r w:rsidR="008E4B44" w:rsidRPr="00F214AF">
        <w:t xml:space="preserve"> difference</w:t>
      </w:r>
      <w:r w:rsidR="0019080D" w:rsidRPr="00F214AF">
        <w:t xml:space="preserve"> (-4.</w:t>
      </w:r>
      <w:r w:rsidR="007C0A9B" w:rsidRPr="00F214AF">
        <w:t>8</w:t>
      </w:r>
      <w:r w:rsidR="0019080D" w:rsidRPr="00F214AF">
        <w:t xml:space="preserve"> kcal/mol)</w:t>
      </w:r>
      <w:r w:rsidR="00BB61F0" w:rsidRPr="00F214AF">
        <w:t xml:space="preserve"> but a high</w:t>
      </w:r>
      <w:r w:rsidR="0080648E" w:rsidRPr="00F214AF">
        <w:t>er</w:t>
      </w:r>
      <w:r w:rsidR="00BB61F0" w:rsidRPr="00F214AF">
        <w:t xml:space="preserve"> </w:t>
      </w:r>
      <w:r w:rsidR="00C76B9F" w:rsidRPr="00F214AF">
        <w:t xml:space="preserve">energy </w:t>
      </w:r>
      <w:r w:rsidR="00BB61F0" w:rsidRPr="00F214AF">
        <w:t>barrier (</w:t>
      </w:r>
      <w:proofErr w:type="spellStart"/>
      <w:r w:rsidR="00BB61F0" w:rsidRPr="00F214AF">
        <w:t>E</w:t>
      </w:r>
      <w:r w:rsidR="00BB61F0" w:rsidRPr="00F214AF">
        <w:rPr>
          <w:vertAlign w:val="subscript"/>
        </w:rPr>
        <w:t>a</w:t>
      </w:r>
      <w:proofErr w:type="spellEnd"/>
      <w:r w:rsidR="0080648E" w:rsidRPr="00F214AF">
        <w:t xml:space="preserve"> 2.5 </w:t>
      </w:r>
      <w:r w:rsidR="000451CF" w:rsidRPr="00F214AF">
        <w:t>kcal/mol)</w:t>
      </w:r>
      <w:r w:rsidR="00AF1FBB" w:rsidRPr="00F214AF">
        <w:t>, which</w:t>
      </w:r>
      <w:r w:rsidR="00D85F99" w:rsidRPr="00F214AF">
        <w:t xml:space="preserve"> suggests hindrance on its transport</w:t>
      </w:r>
      <w:r w:rsidR="00AF1FBB" w:rsidRPr="00F214AF">
        <w:t xml:space="preserve"> due to its bulkiness</w:t>
      </w:r>
      <w:r w:rsidR="00937A34" w:rsidRPr="00F214AF">
        <w:t>.</w:t>
      </w:r>
      <w:r w:rsidR="008E4B44" w:rsidRPr="00F214AF">
        <w:t xml:space="preserve"> </w:t>
      </w:r>
      <w:r w:rsidR="00937A34" w:rsidRPr="00F214AF">
        <w:t>The fact that</w:t>
      </w:r>
      <w:r w:rsidR="00BD00D9" w:rsidRPr="00F214AF">
        <w:t xml:space="preserve"> </w:t>
      </w:r>
      <w:r w:rsidR="001B1E0D" w:rsidRPr="00F214AF">
        <w:t>all</w:t>
      </w:r>
      <w:r w:rsidR="0057121C" w:rsidRPr="00F214AF">
        <w:t xml:space="preserve"> </w:t>
      </w:r>
      <w:r w:rsidR="00937A34" w:rsidRPr="00F214AF">
        <w:t>these compounds have negative binding energies in the active site</w:t>
      </w:r>
      <w:r w:rsidR="00120478" w:rsidRPr="00F214AF">
        <w:t xml:space="preserve"> (with affinities ranging between -4.7 to -2.9 kcal/mol)</w:t>
      </w:r>
      <w:r w:rsidR="00937A34" w:rsidRPr="00F214AF">
        <w:t xml:space="preserve"> and </w:t>
      </w:r>
      <w:r w:rsidR="0080648E" w:rsidRPr="00F214AF">
        <w:t xml:space="preserve">relatively </w:t>
      </w:r>
      <w:r w:rsidR="00937A34" w:rsidRPr="00F214AF">
        <w:t xml:space="preserve">low </w:t>
      </w:r>
      <w:proofErr w:type="spellStart"/>
      <w:r w:rsidR="00DC49CE" w:rsidRPr="00F214AF">
        <w:t>E</w:t>
      </w:r>
      <w:r w:rsidR="00DC49CE" w:rsidRPr="00F214AF">
        <w:rPr>
          <w:vertAlign w:val="subscript"/>
        </w:rPr>
        <w:t>a</w:t>
      </w:r>
      <w:proofErr w:type="spellEnd"/>
      <w:r w:rsidR="0080648E" w:rsidRPr="00F214AF">
        <w:t xml:space="preserve"> </w:t>
      </w:r>
      <w:r w:rsidR="00937A34" w:rsidRPr="00F214AF">
        <w:t>suggest</w:t>
      </w:r>
      <w:r w:rsidR="00B25F70" w:rsidRPr="00F214AF">
        <w:t>s</w:t>
      </w:r>
      <w:r w:rsidR="00937A34" w:rsidRPr="00F214AF">
        <w:t xml:space="preserve"> that </w:t>
      </w:r>
      <w:r w:rsidR="0057121C" w:rsidRPr="00F214AF">
        <w:t>most</w:t>
      </w:r>
      <w:r w:rsidR="00BD00D9" w:rsidRPr="00F214AF">
        <w:t xml:space="preserve"> of them </w:t>
      </w:r>
      <w:r w:rsidR="00AF1FBB" w:rsidRPr="00F214AF">
        <w:t>can</w:t>
      </w:r>
      <w:r w:rsidR="0057121C" w:rsidRPr="00F214AF">
        <w:t xml:space="preserve"> </w:t>
      </w:r>
      <w:r w:rsidR="008E4B44" w:rsidRPr="00F214AF">
        <w:t xml:space="preserve">have favorable thermodynamics for binding haloalkane dehalogenase </w:t>
      </w:r>
      <w:proofErr w:type="spellStart"/>
      <w:r w:rsidR="008E4B44" w:rsidRPr="00F214AF">
        <w:t>LinB</w:t>
      </w:r>
      <w:proofErr w:type="spellEnd"/>
      <w:r w:rsidR="00B25F70" w:rsidRPr="00F214AF">
        <w:t xml:space="preserve">, and hence </w:t>
      </w:r>
      <w:r w:rsidR="00A44DCD" w:rsidRPr="00F214AF">
        <w:t xml:space="preserve">they </w:t>
      </w:r>
      <w:r w:rsidR="00B25F70" w:rsidRPr="00F214AF">
        <w:t xml:space="preserve">may be </w:t>
      </w:r>
      <w:r w:rsidR="00AF1FBB" w:rsidRPr="00F214AF">
        <w:t xml:space="preserve">potential </w:t>
      </w:r>
      <w:r w:rsidR="00B25F70" w:rsidRPr="00F214AF">
        <w:t>substrates</w:t>
      </w:r>
      <w:r w:rsidR="00002B18" w:rsidRPr="00F214AF">
        <w:t xml:space="preserve"> </w:t>
      </w:r>
      <w:r w:rsidR="008F0043" w:rsidRPr="00F214AF">
        <w:t>for</w:t>
      </w:r>
      <w:r w:rsidR="00002B18" w:rsidRPr="00F214AF">
        <w:t xml:space="preserve"> this enzyme</w:t>
      </w:r>
      <w:r w:rsidR="00AF1FBB" w:rsidRPr="00F214AF">
        <w:t>. We already know this to be true</w:t>
      </w:r>
      <w:r w:rsidR="00C25FA7" w:rsidRPr="00F214AF">
        <w:t>,</w:t>
      </w:r>
      <w:r w:rsidR="00AF1FBB" w:rsidRPr="00F214AF">
        <w:t xml:space="preserve"> </w:t>
      </w:r>
      <w:r w:rsidR="00C25FA7" w:rsidRPr="00F214AF">
        <w:t xml:space="preserve">from the literature </w:t>
      </w:r>
      <w:r w:rsidR="00AF1FBB" w:rsidRPr="00F214AF">
        <w:fldChar w:fldCharType="begin"/>
      </w:r>
      <w:r w:rsidR="005A5A72" w:rsidRPr="00F214AF">
        <w:instrText xml:space="preserve"> ADDIN ZOTERO_ITEM CSL_CITATION {"citationID":"kdBupzwq","properties":{"formattedCitation":"(2)","plainCitation":"(2)","noteIndex":0},"citationItems":[{"id":2731,"uris":["http://zotero.org/users/1533674/items/FGRAH9V6"],"itemData":{"id":2731,"type":"article-journal","abstract":"An enzyme's substrate specificity is one of its most important characteristics. The quantitative comparison of broad-specificity enzymes requires the selection of a homogenous set of substrates for experimental testing, determination of substrate-specificity data and analysis using multivariate statistics. We describe a systematic analysis of the substrate specificities of nine wild-type and four engineered haloalkane dehalogenases. The enzymes were characterized experimentally using a set of 30 substrates selected using statistical experimental design from a set of nearly 200 halogenated compounds. Analysis of the activity data showed that the most universally useful substrates in the assessment of haloalkane dehalogenase activity are 1-bromobutane, 1-iodopropane, 1-iodobutane, 1,2-dibromoethane and 4-bromobutanenitrile. Functional relationships among the enzymes were explored using principal component analysis. Analysis of the untransformed specific activity data revealed that the overall activity of wild-type haloalkane dehalogenases decreases in the following order: LinB~DbjA&amp;gt;DhlA~DhaA~DbeA~DmbA&amp;gt;DatA~DmbC~DrbA. After transforming the data, we were able to classify haloalkane dehalogenases into four SSGs (substrate-specificity groups). These functional groups are clearly distinct from the evolutionary subfamilies, suggesting that phylogenetic analysis cannot be used to predict the substrate specificity of individual haloalkane dehalogenases. Structural and functional comparisons of wild-type and mutant enzymes revealed that the architecture of the active site and the main access tunnel significantly influences the substrate specificity of these enzymes, but is not its only determinant. The identification of other structural determinants of the substrate specificity remains a challenge for further research on haloalkane dehalogenases.","container-title":"Biochemical Journal","DOI":"10.1042/BJ20101405","ISSN":"0264-6021","issue":"2","journalAbbreviation":"Biochemical Journal","page":"345-354","source":"Silverchair","title":"Substrate specificity of haloalkane dehalogenases","volume":"435","author":[{"family":"Koudelakova","given":"Tana"},{"family":"Chovancova","given":"Eva"},{"family":"Brezovsky","given":"Jan"},{"family":"Monincova","given":"Marta"},{"family":"Fortova","given":"Andrea"},{"family":"Jarkovsky","given":"Jiri"},{"family":"Damborsky","given":"Jiri"}],"issued":{"date-parts":[["2011",3,29]]}}}],"schema":"https://github.com/citation-style-language/schema/raw/master/csl-citation.json"} </w:instrText>
      </w:r>
      <w:r w:rsidR="00AF1FBB" w:rsidRPr="00F214AF">
        <w:fldChar w:fldCharType="separate"/>
      </w:r>
      <w:r w:rsidR="00AF1FBB" w:rsidRPr="00F214AF">
        <w:rPr>
          <w:rFonts w:ascii="Calibri" w:hAnsi="Calibri" w:cs="Calibri"/>
        </w:rPr>
        <w:t>(2)</w:t>
      </w:r>
      <w:r w:rsidR="00AF1FBB" w:rsidRPr="00F214AF">
        <w:fldChar w:fldCharType="end"/>
      </w:r>
      <w:r w:rsidR="008E4B44" w:rsidRPr="00F214AF">
        <w:t>.</w:t>
      </w:r>
      <w:r w:rsidR="001B1E0D" w:rsidRPr="00F214AF">
        <w:t xml:space="preserve"> Experimentally validated </w:t>
      </w:r>
      <w:proofErr w:type="spellStart"/>
      <w:r w:rsidR="001B1E0D" w:rsidRPr="00F214AF">
        <w:t>LinB</w:t>
      </w:r>
      <w:proofErr w:type="spellEnd"/>
      <w:r w:rsidR="001B1E0D" w:rsidRPr="00F214AF">
        <w:t xml:space="preserve"> favorite substrate, 1,2-dibromoethane (</w:t>
      </w:r>
      <w:r w:rsidR="001B1E0D" w:rsidRPr="00F214AF">
        <w:rPr>
          <w:rFonts w:ascii="Calibri" w:eastAsia="Times New Roman" w:hAnsi="Calibri" w:cs="Calibri"/>
          <w:color w:val="000000"/>
        </w:rPr>
        <w:t>C(</w:t>
      </w:r>
      <w:proofErr w:type="spellStart"/>
      <w:r w:rsidR="001B1E0D" w:rsidRPr="00F214AF">
        <w:rPr>
          <w:rFonts w:ascii="Calibri" w:eastAsia="Times New Roman" w:hAnsi="Calibri" w:cs="Calibri"/>
          <w:color w:val="000000"/>
        </w:rPr>
        <w:t>CBr</w:t>
      </w:r>
      <w:proofErr w:type="spellEnd"/>
      <w:r w:rsidR="001B1E0D" w:rsidRPr="00F214AF">
        <w:rPr>
          <w:rFonts w:ascii="Calibri" w:eastAsia="Times New Roman" w:hAnsi="Calibri" w:cs="Calibri"/>
          <w:color w:val="000000"/>
        </w:rPr>
        <w:t>)Br</w:t>
      </w:r>
      <w:r w:rsidR="001B1E0D" w:rsidRPr="00F214AF">
        <w:t>) is among them</w:t>
      </w:r>
      <w:r w:rsidR="007C0A9B" w:rsidRPr="00F214AF">
        <w:t xml:space="preserve"> with the </w:t>
      </w:r>
      <w:r w:rsidR="001B1E0D" w:rsidRPr="00F214AF">
        <w:t xml:space="preserve">active site affinity -2.9, </w:t>
      </w:r>
      <w:proofErr w:type="spellStart"/>
      <w:r w:rsidR="001B1E0D" w:rsidRPr="00F214AF">
        <w:t>E</w:t>
      </w:r>
      <w:r w:rsidR="001B1E0D" w:rsidRPr="00F214AF">
        <w:rPr>
          <w:vertAlign w:val="subscript"/>
        </w:rPr>
        <w:t>a</w:t>
      </w:r>
      <w:proofErr w:type="spellEnd"/>
      <w:r w:rsidR="001B1E0D" w:rsidRPr="00F214AF">
        <w:t xml:space="preserve"> </w:t>
      </w:r>
      <w:r w:rsidR="005B2CCC" w:rsidRPr="00F214AF">
        <w:t>0.0</w:t>
      </w:r>
      <w:r w:rsidR="001B1E0D" w:rsidRPr="00F214AF">
        <w:t>, ΔE</w:t>
      </w:r>
      <w:r w:rsidR="001B1E0D" w:rsidRPr="00F214AF">
        <w:rPr>
          <w:vertAlign w:val="subscript"/>
        </w:rPr>
        <w:t>BS</w:t>
      </w:r>
      <w:r w:rsidR="001B1E0D" w:rsidRPr="00F214AF">
        <w:t xml:space="preserve"> -2.</w:t>
      </w:r>
      <w:r w:rsidR="005B2CCC" w:rsidRPr="00F214AF">
        <w:t>9</w:t>
      </w:r>
      <w:r w:rsidR="001B1E0D" w:rsidRPr="00F214AF">
        <w:t xml:space="preserve"> kcal/mol. The fact that it did not show the </w:t>
      </w:r>
      <w:r w:rsidR="000A5B7D" w:rsidRPr="00F214AF">
        <w:t xml:space="preserve">absolute </w:t>
      </w:r>
      <w:r w:rsidR="001B1E0D" w:rsidRPr="00F214AF">
        <w:t xml:space="preserve">best </w:t>
      </w:r>
      <w:r w:rsidR="000A5B7D" w:rsidRPr="00F214AF">
        <w:t xml:space="preserve">values among all the substrates </w:t>
      </w:r>
      <w:r w:rsidR="006E1A95" w:rsidRPr="00F214AF">
        <w:t>suggests</w:t>
      </w:r>
      <w:r w:rsidR="000A5B7D" w:rsidRPr="00F214AF">
        <w:t xml:space="preserve"> that, although the access of this substrate through the tunnels is favorable, </w:t>
      </w:r>
      <w:r w:rsidR="00892501" w:rsidRPr="00F214AF">
        <w:t xml:space="preserve">it </w:t>
      </w:r>
      <w:r w:rsidR="000A5B7D" w:rsidRPr="00F214AF">
        <w:t xml:space="preserve">is not the main determinant for </w:t>
      </w:r>
      <w:r w:rsidR="00892501" w:rsidRPr="00F214AF">
        <w:t xml:space="preserve">the </w:t>
      </w:r>
      <w:r w:rsidR="000A5B7D" w:rsidRPr="00F214AF">
        <w:t>cataly</w:t>
      </w:r>
      <w:r w:rsidR="00892501" w:rsidRPr="00F214AF">
        <w:t>tic conversion of this substrate</w:t>
      </w:r>
      <w:r w:rsidR="00492701" w:rsidRPr="00F214AF">
        <w:t>.</w:t>
      </w:r>
      <w:r w:rsidR="00D47E01" w:rsidRPr="00F214AF">
        <w:t xml:space="preserve"> In the window</w:t>
      </w:r>
      <w:r w:rsidR="00175908" w:rsidRPr="00F214AF">
        <w:t>,</w:t>
      </w:r>
      <w:r w:rsidR="00D47E01" w:rsidRPr="00F214AF">
        <w:t xml:space="preserve"> you can have multiple tabs </w:t>
      </w:r>
      <w:r w:rsidR="00175908" w:rsidRPr="00F214AF">
        <w:t xml:space="preserve">with the </w:t>
      </w:r>
      <w:r w:rsidR="00D47E01" w:rsidRPr="00F214AF">
        <w:t xml:space="preserve">individual </w:t>
      </w:r>
      <w:r w:rsidR="00175908" w:rsidRPr="00F214AF">
        <w:t>CaverDock profiles and with the comparison of selected ligands.</w:t>
      </w:r>
    </w:p>
    <w:p w14:paraId="3F97188C" w14:textId="4F085BE6" w:rsidR="00F2534F" w:rsidRPr="00F214AF" w:rsidRDefault="005B2CCC" w:rsidP="00A26BE4">
      <w:pPr>
        <w:pStyle w:val="Text"/>
      </w:pPr>
      <w:r w:rsidRPr="00F214AF">
        <w:rPr>
          <w:noProof/>
        </w:rPr>
        <w:lastRenderedPageBreak/>
        <w:drawing>
          <wp:inline distT="0" distB="0" distL="0" distR="0" wp14:anchorId="59A7AF52" wp14:editId="13469DE0">
            <wp:extent cx="5943600" cy="3483610"/>
            <wp:effectExtent l="0" t="0" r="0" b="254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3483610"/>
                    </a:xfrm>
                    <a:prstGeom prst="rect">
                      <a:avLst/>
                    </a:prstGeom>
                  </pic:spPr>
                </pic:pic>
              </a:graphicData>
            </a:graphic>
          </wp:inline>
        </w:drawing>
      </w:r>
    </w:p>
    <w:p w14:paraId="4E8CACEE" w14:textId="77777777" w:rsidR="00564F28" w:rsidRPr="00F214AF" w:rsidRDefault="00564F28" w:rsidP="00A26BE4">
      <w:pPr>
        <w:pStyle w:val="Text"/>
      </w:pPr>
    </w:p>
    <w:p w14:paraId="1639E3BA" w14:textId="6CF3E923" w:rsidR="001E3E8E" w:rsidRPr="00F214AF" w:rsidRDefault="00564F28" w:rsidP="00A26BE4">
      <w:pPr>
        <w:pStyle w:val="Text"/>
      </w:pPr>
      <w:r w:rsidRPr="00F214AF">
        <w:t>Now</w:t>
      </w:r>
      <w:r w:rsidR="005C486A" w:rsidRPr="00F214AF">
        <w:t>,</w:t>
      </w:r>
      <w:r w:rsidRPr="00F214AF">
        <w:t xml:space="preserve"> close the results window</w:t>
      </w:r>
      <w:r w:rsidR="005C486A" w:rsidRPr="00F214AF">
        <w:t>.</w:t>
      </w:r>
      <w:r w:rsidRPr="00F214AF">
        <w:t xml:space="preserve"> </w:t>
      </w:r>
      <w:r w:rsidR="005C486A" w:rsidRPr="00F214AF">
        <w:t>F</w:t>
      </w:r>
      <w:r w:rsidRPr="00F214AF">
        <w:t xml:space="preserve">or job </w:t>
      </w:r>
      <w:r w:rsidRPr="00F214AF">
        <w:rPr>
          <w:i/>
          <w:iCs/>
        </w:rPr>
        <w:t>hc80b8bnoh</w:t>
      </w:r>
      <w:r w:rsidRPr="00F214AF">
        <w:t xml:space="preserve">, click on “Download </w:t>
      </w:r>
      <w:proofErr w:type="spellStart"/>
      <w:r w:rsidRPr="00F214AF">
        <w:t>PyMOL</w:t>
      </w:r>
      <w:proofErr w:type="spellEnd"/>
      <w:r w:rsidRPr="00F214AF">
        <w:t xml:space="preserve"> script” (</w:t>
      </w:r>
      <w:r w:rsidRPr="00F214AF">
        <w:rPr>
          <w:noProof/>
        </w:rPr>
        <w:drawing>
          <wp:inline distT="0" distB="0" distL="0" distR="0" wp14:anchorId="7110E9F3" wp14:editId="30EC0F68">
            <wp:extent cx="216000" cy="209250"/>
            <wp:effectExtent l="0" t="0" r="0" b="635"/>
            <wp:docPr id="9119884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92840" name=""/>
                    <pic:cNvPicPr/>
                  </pic:nvPicPr>
                  <pic:blipFill>
                    <a:blip r:embed="rId50"/>
                    <a:stretch>
                      <a:fillRect/>
                    </a:stretch>
                  </pic:blipFill>
                  <pic:spPr>
                    <a:xfrm>
                      <a:off x="0" y="0"/>
                      <a:ext cx="216000" cy="209250"/>
                    </a:xfrm>
                    <a:prstGeom prst="rect">
                      <a:avLst/>
                    </a:prstGeom>
                  </pic:spPr>
                </pic:pic>
              </a:graphicData>
            </a:graphic>
          </wp:inline>
        </w:drawing>
      </w:r>
      <w:r w:rsidRPr="00F214AF">
        <w:t>), save the zip file, extract it to</w:t>
      </w:r>
      <w:r w:rsidR="00677E77" w:rsidRPr="00F214AF">
        <w:t xml:space="preserve"> </w:t>
      </w:r>
      <w:r w:rsidRPr="00F214AF">
        <w:t xml:space="preserve">a regular folder, and load the </w:t>
      </w:r>
      <w:proofErr w:type="spellStart"/>
      <w:r w:rsidRPr="00F214AF">
        <w:rPr>
          <w:b/>
          <w:bCs/>
        </w:rPr>
        <w:t>pymol.pml</w:t>
      </w:r>
      <w:proofErr w:type="spellEnd"/>
      <w:r w:rsidRPr="00F214AF">
        <w:t xml:space="preserve"> file into </w:t>
      </w:r>
      <w:proofErr w:type="spellStart"/>
      <w:r w:rsidRPr="00F214AF">
        <w:t>PyMOL</w:t>
      </w:r>
      <w:proofErr w:type="spellEnd"/>
      <w:r w:rsidRPr="00F214AF">
        <w:t>.</w:t>
      </w:r>
      <w:r w:rsidR="005C486A" w:rsidRPr="00F214AF">
        <w:t xml:space="preserve"> You will visualize many </w:t>
      </w:r>
      <w:r w:rsidR="006C7811" w:rsidRPr="00F214AF">
        <w:t>objects</w:t>
      </w:r>
      <w:r w:rsidR="005C486A" w:rsidRPr="00F214AF">
        <w:t>, namely the protein structure</w:t>
      </w:r>
      <w:r w:rsidR="00F40A36" w:rsidRPr="00F214AF">
        <w:t xml:space="preserve"> (the original structure)</w:t>
      </w:r>
      <w:r w:rsidR="005C486A" w:rsidRPr="00F214AF">
        <w:t xml:space="preserve">, all the tunnels, pocket, and </w:t>
      </w:r>
      <w:r w:rsidR="00F40A36" w:rsidRPr="00F214AF">
        <w:t xml:space="preserve">the </w:t>
      </w:r>
      <w:r w:rsidR="005C486A" w:rsidRPr="00F214AF">
        <w:t>results from the screening. For clarity, you can undisplay all the objects</w:t>
      </w:r>
      <w:r w:rsidR="00F40A36" w:rsidRPr="00F214AF">
        <w:t>,</w:t>
      </w:r>
      <w:r w:rsidR="005C486A" w:rsidRPr="00F214AF">
        <w:t xml:space="preserve"> leav</w:t>
      </w:r>
      <w:r w:rsidR="00F40A36" w:rsidRPr="00F214AF">
        <w:t>ing</w:t>
      </w:r>
      <w:r w:rsidR="005C486A" w:rsidRPr="00F214AF">
        <w:t xml:space="preserve"> only </w:t>
      </w:r>
      <w:r w:rsidR="006C7811" w:rsidRPr="00F214AF">
        <w:t xml:space="preserve">tunnel 1 </w:t>
      </w:r>
      <w:r w:rsidR="005C486A" w:rsidRPr="00F214AF">
        <w:t>(</w:t>
      </w:r>
      <w:r w:rsidR="00164227" w:rsidRPr="00F214AF">
        <w:t>“</w:t>
      </w:r>
      <w:r w:rsidR="006C7811" w:rsidRPr="00F214AF">
        <w:rPr>
          <w:i/>
          <w:iCs/>
        </w:rPr>
        <w:t>tun_cl_1</w:t>
      </w:r>
      <w:r w:rsidR="00164227" w:rsidRPr="00F214AF">
        <w:t>”</w:t>
      </w:r>
      <w:r w:rsidR="005C486A" w:rsidRPr="00F214AF">
        <w:t>).</w:t>
      </w:r>
    </w:p>
    <w:p w14:paraId="5EDD26BB" w14:textId="20F21D83" w:rsidR="009C6031" w:rsidRPr="00F214AF" w:rsidRDefault="009C6031" w:rsidP="00A26BE4">
      <w:pPr>
        <w:pStyle w:val="Text"/>
      </w:pPr>
      <w:r w:rsidRPr="00F214AF">
        <w:t xml:space="preserve">Under </w:t>
      </w:r>
      <w:r w:rsidR="008B3F56" w:rsidRPr="00F214AF">
        <w:t>“</w:t>
      </w:r>
      <w:r w:rsidRPr="00F214AF">
        <w:rPr>
          <w:i/>
          <w:iCs/>
        </w:rPr>
        <w:t>screening</w:t>
      </w:r>
      <w:r w:rsidR="008B3F56" w:rsidRPr="00F214AF">
        <w:t>”</w:t>
      </w:r>
      <w:r w:rsidRPr="00F214AF">
        <w:t xml:space="preserve">, you can find the docking </w:t>
      </w:r>
      <w:r w:rsidR="007B4751" w:rsidRPr="00F214AF">
        <w:t xml:space="preserve">and CaverDock </w:t>
      </w:r>
      <w:r w:rsidRPr="00F214AF">
        <w:t>results</w:t>
      </w:r>
      <w:r w:rsidR="007B4751" w:rsidRPr="00F214AF">
        <w:t>.</w:t>
      </w:r>
      <w:r w:rsidR="00AD5F63" w:rsidRPr="00F214AF">
        <w:t xml:space="preserve"> </w:t>
      </w:r>
      <w:r w:rsidR="00B1302F" w:rsidRPr="00F214AF">
        <w:t>Now d</w:t>
      </w:r>
      <w:r w:rsidR="00336E57" w:rsidRPr="00F214AF">
        <w:t>isplay the object “</w:t>
      </w:r>
      <w:r w:rsidR="00336E57" w:rsidRPr="00F214AF">
        <w:rPr>
          <w:i/>
          <w:iCs/>
        </w:rPr>
        <w:t>receptor</w:t>
      </w:r>
      <w:r w:rsidR="00336E57" w:rsidRPr="00F214AF">
        <w:t>”</w:t>
      </w:r>
      <w:r w:rsidR="00B1302F" w:rsidRPr="00F214AF">
        <w:t xml:space="preserve"> to represent the protein</w:t>
      </w:r>
      <w:r w:rsidR="00336E57" w:rsidRPr="00F214AF">
        <w:t xml:space="preserve">. </w:t>
      </w:r>
      <w:r w:rsidR="007B4751" w:rsidRPr="00F214AF">
        <w:t>If you display the objects under “</w:t>
      </w:r>
      <w:r w:rsidR="007B4751" w:rsidRPr="00F214AF">
        <w:rPr>
          <w:i/>
          <w:iCs/>
        </w:rPr>
        <w:t>vina</w:t>
      </w:r>
      <w:r w:rsidR="007B4751" w:rsidRPr="00F214AF">
        <w:t xml:space="preserve">”, </w:t>
      </w:r>
      <w:r w:rsidR="00336E57" w:rsidRPr="00F214AF">
        <w:t xml:space="preserve">you will see </w:t>
      </w:r>
      <w:r w:rsidR="00AD5F63" w:rsidRPr="00F214AF">
        <w:t xml:space="preserve">the grid box </w:t>
      </w:r>
      <w:r w:rsidR="00B939F8" w:rsidRPr="00F214AF">
        <w:t xml:space="preserve">(used in the docking) </w:t>
      </w:r>
      <w:r w:rsidR="00AD5F63" w:rsidRPr="00F214AF">
        <w:t xml:space="preserve">and the </w:t>
      </w:r>
      <w:r w:rsidR="000F2894" w:rsidRPr="00F214AF">
        <w:t xml:space="preserve">docking </w:t>
      </w:r>
      <w:r w:rsidR="00242C8A" w:rsidRPr="00F214AF">
        <w:t>“</w:t>
      </w:r>
      <w:r w:rsidR="00AD5F63" w:rsidRPr="00F214AF">
        <w:rPr>
          <w:i/>
          <w:iCs/>
        </w:rPr>
        <w:t>poses</w:t>
      </w:r>
      <w:r w:rsidR="00242C8A" w:rsidRPr="00F214AF">
        <w:t xml:space="preserve">” </w:t>
      </w:r>
      <w:r w:rsidR="00AD5F63" w:rsidRPr="00F214AF">
        <w:t xml:space="preserve">for the different ligands, which you can analyze </w:t>
      </w:r>
      <w:r w:rsidR="00C47E7E" w:rsidRPr="00F214AF">
        <w:t xml:space="preserve">individually </w:t>
      </w:r>
      <w:r w:rsidR="00AD5F63" w:rsidRPr="00F214AF">
        <w:t>in detail</w:t>
      </w:r>
      <w:r w:rsidR="00D80538" w:rsidRPr="00F214AF">
        <w:t xml:space="preserve"> </w:t>
      </w:r>
      <w:r w:rsidR="00A256D7" w:rsidRPr="00F214AF">
        <w:t>and investigate all the existing interactions and contacts</w:t>
      </w:r>
      <w:r w:rsidR="00AD5F63" w:rsidRPr="00F214AF">
        <w:t>.</w:t>
      </w:r>
      <w:r w:rsidR="004A1D94" w:rsidRPr="00F214AF">
        <w:t xml:space="preserve"> </w:t>
      </w:r>
      <w:r w:rsidR="00746532" w:rsidRPr="00F214AF">
        <w:t>By default</w:t>
      </w:r>
      <w:r w:rsidR="00DC487D" w:rsidRPr="00F214AF">
        <w:t>,</w:t>
      </w:r>
      <w:r w:rsidR="00746532" w:rsidRPr="00F214AF">
        <w:t xml:space="preserve"> you </w:t>
      </w:r>
      <w:r w:rsidR="00DC487D" w:rsidRPr="00F214AF">
        <w:t xml:space="preserve">will </w:t>
      </w:r>
      <w:r w:rsidR="00746532" w:rsidRPr="00F214AF">
        <w:t>see the best-ranked binding mode</w:t>
      </w:r>
      <w:r w:rsidR="00DC487D" w:rsidRPr="00F214AF">
        <w:t>s</w:t>
      </w:r>
      <w:r w:rsidR="00746532" w:rsidRPr="00F214AF">
        <w:t xml:space="preserve">, but if </w:t>
      </w:r>
      <w:r w:rsidR="004A1D94" w:rsidRPr="00F214AF">
        <w:t xml:space="preserve">you click on the “next” </w:t>
      </w:r>
      <w:r w:rsidR="0057186C" w:rsidRPr="00F214AF">
        <w:t xml:space="preserve">or “previous” </w:t>
      </w:r>
      <w:r w:rsidR="004A1D94" w:rsidRPr="00F214AF">
        <w:t>button</w:t>
      </w:r>
      <w:r w:rsidR="0057186C" w:rsidRPr="00F214AF">
        <w:t>s</w:t>
      </w:r>
      <w:r w:rsidR="004A1D94" w:rsidRPr="00F214AF">
        <w:t xml:space="preserve"> you can visualize alternative poses from </w:t>
      </w:r>
      <w:proofErr w:type="spellStart"/>
      <w:r w:rsidR="004A1D94" w:rsidRPr="00F214AF">
        <w:t>Autodock</w:t>
      </w:r>
      <w:proofErr w:type="spellEnd"/>
      <w:r w:rsidR="004A1D94" w:rsidRPr="00F214AF">
        <w:t xml:space="preserve"> Vina</w:t>
      </w:r>
      <w:r w:rsidR="002E7BE3" w:rsidRPr="00F214AF">
        <w:t xml:space="preserve"> (order</w:t>
      </w:r>
      <w:r w:rsidR="007639BC" w:rsidRPr="00F214AF">
        <w:t>ed</w:t>
      </w:r>
      <w:r w:rsidR="002E7BE3" w:rsidRPr="00F214AF">
        <w:t xml:space="preserve"> by the energy</w:t>
      </w:r>
      <w:r w:rsidR="007639BC" w:rsidRPr="00F214AF">
        <w:t xml:space="preserve"> scores, from best to worse</w:t>
      </w:r>
      <w:r w:rsidR="002E7BE3" w:rsidRPr="00F214AF">
        <w:t>)</w:t>
      </w:r>
      <w:r w:rsidR="004A1D94" w:rsidRPr="00F214AF">
        <w:t>.</w:t>
      </w:r>
    </w:p>
    <w:p w14:paraId="14AF79A0" w14:textId="77777777" w:rsidR="00C0610C" w:rsidRPr="00F214AF" w:rsidRDefault="00C0610C" w:rsidP="00A26BE4">
      <w:pPr>
        <w:pStyle w:val="Text"/>
      </w:pPr>
    </w:p>
    <w:p w14:paraId="7D9B38F2" w14:textId="0EB7041D" w:rsidR="00C0610C" w:rsidRPr="00F214AF" w:rsidRDefault="0057186C" w:rsidP="00A26BE4">
      <w:pPr>
        <w:pStyle w:val="Text"/>
      </w:pPr>
      <w:r w:rsidRPr="00F214AF">
        <w:rPr>
          <w:noProof/>
        </w:rPr>
        <w:lastRenderedPageBreak/>
        <w:drawing>
          <wp:inline distT="0" distB="0" distL="0" distR="0" wp14:anchorId="54231788" wp14:editId="5E416B1C">
            <wp:extent cx="5943600" cy="5403850"/>
            <wp:effectExtent l="0" t="0" r="0"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3600" cy="5403850"/>
                    </a:xfrm>
                    <a:prstGeom prst="rect">
                      <a:avLst/>
                    </a:prstGeom>
                    <a:noFill/>
                    <a:ln>
                      <a:noFill/>
                    </a:ln>
                  </pic:spPr>
                </pic:pic>
              </a:graphicData>
            </a:graphic>
          </wp:inline>
        </w:drawing>
      </w:r>
    </w:p>
    <w:p w14:paraId="0906B150" w14:textId="77777777" w:rsidR="007B6E95" w:rsidRPr="00F214AF" w:rsidRDefault="007B6E95" w:rsidP="00A26BE4">
      <w:pPr>
        <w:pStyle w:val="Text"/>
      </w:pPr>
    </w:p>
    <w:p w14:paraId="33F65F7F" w14:textId="1C62CB69" w:rsidR="007B6E95" w:rsidRPr="00F214AF" w:rsidRDefault="007B6E95" w:rsidP="00A26BE4">
      <w:pPr>
        <w:pStyle w:val="Text"/>
      </w:pPr>
      <w:r w:rsidRPr="00F214AF">
        <w:t>Instead, if you display the</w:t>
      </w:r>
      <w:r w:rsidR="009724EC" w:rsidRPr="00F214AF">
        <w:t xml:space="preserve"> “</w:t>
      </w:r>
      <w:r w:rsidR="009724EC" w:rsidRPr="00F214AF">
        <w:rPr>
          <w:i/>
          <w:iCs/>
        </w:rPr>
        <w:t>receptor</w:t>
      </w:r>
      <w:r w:rsidR="009724EC" w:rsidRPr="00F214AF">
        <w:t>” and the</w:t>
      </w:r>
      <w:r w:rsidRPr="00F214AF">
        <w:t xml:space="preserve"> “</w:t>
      </w:r>
      <w:proofErr w:type="spellStart"/>
      <w:r w:rsidRPr="00F214AF">
        <w:rPr>
          <w:i/>
          <w:iCs/>
        </w:rPr>
        <w:t>traj</w:t>
      </w:r>
      <w:proofErr w:type="spellEnd"/>
      <w:r w:rsidRPr="00F214AF">
        <w:t xml:space="preserve">” objects, you will visualize the </w:t>
      </w:r>
      <w:r w:rsidR="00C13408" w:rsidRPr="00F214AF">
        <w:t xml:space="preserve">protein and the </w:t>
      </w:r>
      <w:r w:rsidRPr="00F214AF">
        <w:t xml:space="preserve">CaverDock poses for the different compounds. If you click on the “play” button in </w:t>
      </w:r>
      <w:proofErr w:type="spellStart"/>
      <w:r w:rsidRPr="00F214AF">
        <w:t>PyMOL</w:t>
      </w:r>
      <w:proofErr w:type="spellEnd"/>
      <w:r w:rsidR="00C13408" w:rsidRPr="00F214AF">
        <w:t>,</w:t>
      </w:r>
      <w:r w:rsidRPr="00F214AF">
        <w:t xml:space="preserve"> you will visualize the </w:t>
      </w:r>
      <w:r w:rsidR="00C13408" w:rsidRPr="00F214AF">
        <w:t xml:space="preserve">complete </w:t>
      </w:r>
      <w:r w:rsidRPr="00F214AF">
        <w:t>trajectories of those ligands, which you can analyze in more detail.</w:t>
      </w:r>
    </w:p>
    <w:p w14:paraId="202149BE" w14:textId="5E3B3841" w:rsidR="00AB1151" w:rsidRPr="00F214AF" w:rsidRDefault="00AB1151" w:rsidP="00A26BE4">
      <w:pPr>
        <w:pStyle w:val="Text"/>
      </w:pPr>
      <w:r w:rsidRPr="00F214AF">
        <w:rPr>
          <w:noProof/>
        </w:rPr>
        <w:lastRenderedPageBreak/>
        <w:drawing>
          <wp:inline distT="0" distB="0" distL="0" distR="0" wp14:anchorId="41778881" wp14:editId="5E64DB3A">
            <wp:extent cx="5943600" cy="5403850"/>
            <wp:effectExtent l="0" t="0" r="0" b="6350"/>
            <wp:docPr id="4506783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43600" cy="5403850"/>
                    </a:xfrm>
                    <a:prstGeom prst="rect">
                      <a:avLst/>
                    </a:prstGeom>
                    <a:noFill/>
                    <a:ln>
                      <a:noFill/>
                    </a:ln>
                  </pic:spPr>
                </pic:pic>
              </a:graphicData>
            </a:graphic>
          </wp:inline>
        </w:drawing>
      </w:r>
    </w:p>
    <w:p w14:paraId="4B996F89" w14:textId="77777777" w:rsidR="00AB1151" w:rsidRPr="00F214AF" w:rsidRDefault="00AB1151" w:rsidP="00A26BE4">
      <w:pPr>
        <w:pStyle w:val="Text"/>
      </w:pPr>
    </w:p>
    <w:p w14:paraId="0F8E1D51" w14:textId="77777777" w:rsidR="00E76BEF" w:rsidRPr="00F214AF" w:rsidRDefault="00E76BEF">
      <w:r w:rsidRPr="00F214AF">
        <w:br w:type="page"/>
      </w:r>
    </w:p>
    <w:p w14:paraId="626A0C97" w14:textId="77777777" w:rsidR="00575E0E" w:rsidRPr="00F214AF" w:rsidRDefault="00575E0E" w:rsidP="00575E0E">
      <w:pPr>
        <w:pStyle w:val="Heading2"/>
      </w:pPr>
      <w:bookmarkStart w:id="18" w:name="_Toc194167668"/>
      <w:r w:rsidRPr="00F214AF">
        <w:lastRenderedPageBreak/>
        <w:t>References</w:t>
      </w:r>
      <w:bookmarkEnd w:id="18"/>
    </w:p>
    <w:p w14:paraId="4BCD288D" w14:textId="77777777" w:rsidR="00222A4C" w:rsidRPr="00F214AF" w:rsidRDefault="00575E0E" w:rsidP="00222A4C">
      <w:pPr>
        <w:pStyle w:val="Bibliography"/>
        <w:spacing w:after="0"/>
        <w:rPr>
          <w:rFonts w:ascii="Calibri" w:hAnsi="Calibri" w:cs="Calibri"/>
        </w:rPr>
      </w:pPr>
      <w:r w:rsidRPr="00F214AF">
        <w:fldChar w:fldCharType="begin"/>
      </w:r>
      <w:r w:rsidR="005432FC" w:rsidRPr="00F214AF">
        <w:instrText xml:space="preserve"> ADDIN ZOTERO_BIBL {"uncited":[],"omitted":[],"custom":[]} CSL_BIBLIOGRAPHY </w:instrText>
      </w:r>
      <w:r w:rsidRPr="00F214AF">
        <w:fldChar w:fldCharType="separate"/>
      </w:r>
      <w:r w:rsidR="005432FC" w:rsidRPr="00F214AF">
        <w:rPr>
          <w:rFonts w:ascii="Calibri" w:hAnsi="Calibri" w:cs="Calibri"/>
        </w:rPr>
        <w:br/>
      </w:r>
      <w:r w:rsidR="00222A4C" w:rsidRPr="00F214AF">
        <w:rPr>
          <w:rFonts w:ascii="Calibri" w:hAnsi="Calibri" w:cs="Calibri"/>
        </w:rPr>
        <w:t xml:space="preserve">1. Marques,S.M., Dunajova,Z., Prokop,Z., Chaloupkova,R., Brezovsky,J. and Damborsky,J. (2017) Catalytic Cycle of Haloalkane Dehalogenases Toward Unnatural Substrates Explored by Computational Modeling. </w:t>
      </w:r>
      <w:r w:rsidR="00222A4C" w:rsidRPr="00F214AF">
        <w:rPr>
          <w:rFonts w:ascii="Calibri" w:hAnsi="Calibri" w:cs="Calibri"/>
          <w:i/>
          <w:iCs/>
        </w:rPr>
        <w:t>J. Chem. Inf. Model.</w:t>
      </w:r>
      <w:r w:rsidR="00222A4C" w:rsidRPr="00F214AF">
        <w:rPr>
          <w:rFonts w:ascii="Calibri" w:hAnsi="Calibri" w:cs="Calibri"/>
        </w:rPr>
        <w:t xml:space="preserve">, </w:t>
      </w:r>
      <w:r w:rsidR="00222A4C" w:rsidRPr="00F214AF">
        <w:rPr>
          <w:rFonts w:ascii="Calibri" w:hAnsi="Calibri" w:cs="Calibri"/>
          <w:b/>
          <w:bCs/>
        </w:rPr>
        <w:t>57</w:t>
      </w:r>
      <w:r w:rsidR="00222A4C" w:rsidRPr="00F214AF">
        <w:rPr>
          <w:rFonts w:ascii="Calibri" w:hAnsi="Calibri" w:cs="Calibri"/>
        </w:rPr>
        <w:t>, 1970–1989.</w:t>
      </w:r>
      <w:r w:rsidR="00222A4C" w:rsidRPr="00F214AF">
        <w:rPr>
          <w:rFonts w:ascii="Calibri" w:hAnsi="Calibri" w:cs="Calibri"/>
        </w:rPr>
        <w:br/>
      </w:r>
      <w:r w:rsidR="00222A4C" w:rsidRPr="00F214AF">
        <w:rPr>
          <w:rFonts w:ascii="Calibri" w:hAnsi="Calibri" w:cs="Calibri"/>
        </w:rPr>
        <w:br/>
        <w:t>https://doi.org/10.1021/acs.jcim.7b00070</w:t>
      </w:r>
      <w:r w:rsidR="00222A4C" w:rsidRPr="00F214AF">
        <w:rPr>
          <w:rFonts w:ascii="Calibri" w:hAnsi="Calibri" w:cs="Calibri"/>
        </w:rPr>
        <w:br/>
      </w:r>
    </w:p>
    <w:p w14:paraId="18997DE5" w14:textId="77777777" w:rsidR="00222A4C" w:rsidRPr="00F214AF" w:rsidRDefault="00222A4C" w:rsidP="00222A4C">
      <w:pPr>
        <w:pStyle w:val="Bibliography"/>
        <w:spacing w:after="0"/>
        <w:rPr>
          <w:rFonts w:ascii="Calibri" w:hAnsi="Calibri" w:cs="Calibri"/>
        </w:rPr>
      </w:pPr>
      <w:r w:rsidRPr="00F214AF">
        <w:rPr>
          <w:rFonts w:ascii="Calibri" w:hAnsi="Calibri" w:cs="Calibri"/>
        </w:rPr>
        <w:br/>
        <w:t xml:space="preserve">2. Koudelakova,T., Chovancova,E., Brezovsky,J., Monincova,M., Fortova,A., Jarkovsky,J. and Damborsky,J. (2011) Substrate specificity of haloalkane dehalogenases. </w:t>
      </w:r>
      <w:r w:rsidRPr="00F214AF">
        <w:rPr>
          <w:rFonts w:ascii="Calibri" w:hAnsi="Calibri" w:cs="Calibri"/>
          <w:i/>
          <w:iCs/>
        </w:rPr>
        <w:t>Biochemical Journal</w:t>
      </w:r>
      <w:r w:rsidRPr="00F214AF">
        <w:rPr>
          <w:rFonts w:ascii="Calibri" w:hAnsi="Calibri" w:cs="Calibri"/>
        </w:rPr>
        <w:t xml:space="preserve">, </w:t>
      </w:r>
      <w:r w:rsidRPr="00F214AF">
        <w:rPr>
          <w:rFonts w:ascii="Calibri" w:hAnsi="Calibri" w:cs="Calibri"/>
          <w:b/>
          <w:bCs/>
        </w:rPr>
        <w:t>435</w:t>
      </w:r>
      <w:r w:rsidRPr="00F214AF">
        <w:rPr>
          <w:rFonts w:ascii="Calibri" w:hAnsi="Calibri" w:cs="Calibri"/>
        </w:rPr>
        <w:t>, 345–354.</w:t>
      </w:r>
      <w:r w:rsidRPr="00F214AF">
        <w:rPr>
          <w:rFonts w:ascii="Calibri" w:hAnsi="Calibri" w:cs="Calibri"/>
        </w:rPr>
        <w:br/>
      </w:r>
      <w:r w:rsidRPr="00F214AF">
        <w:rPr>
          <w:rFonts w:ascii="Calibri" w:hAnsi="Calibri" w:cs="Calibri"/>
        </w:rPr>
        <w:br/>
        <w:t>https://doi.org/10.1042/BJ20101405</w:t>
      </w:r>
      <w:r w:rsidRPr="00F214AF">
        <w:rPr>
          <w:rFonts w:ascii="Calibri" w:hAnsi="Calibri" w:cs="Calibri"/>
        </w:rPr>
        <w:br/>
      </w:r>
    </w:p>
    <w:p w14:paraId="537F7768" w14:textId="77777777" w:rsidR="00222A4C" w:rsidRPr="00F214AF" w:rsidRDefault="00222A4C" w:rsidP="00222A4C">
      <w:pPr>
        <w:pStyle w:val="Bibliography"/>
        <w:spacing w:after="0"/>
        <w:rPr>
          <w:rFonts w:ascii="Calibri" w:hAnsi="Calibri" w:cs="Calibri"/>
        </w:rPr>
      </w:pPr>
      <w:r w:rsidRPr="00F214AF">
        <w:rPr>
          <w:rFonts w:ascii="Calibri" w:hAnsi="Calibri" w:cs="Calibri"/>
        </w:rPr>
        <w:br/>
        <w:t xml:space="preserve">3. Chovancová,E., Pavelka,A., Benes,P., Strnad,O., Brezovsky,J., Kozlikova,B., Gora,A., Sustr,V., Klvana,M., Medek,P., </w:t>
      </w:r>
      <w:r w:rsidRPr="00F214AF">
        <w:rPr>
          <w:rFonts w:ascii="Calibri" w:hAnsi="Calibri" w:cs="Calibri"/>
          <w:i/>
          <w:iCs/>
        </w:rPr>
        <w:t>et al.</w:t>
      </w:r>
      <w:r w:rsidRPr="00F214AF">
        <w:rPr>
          <w:rFonts w:ascii="Calibri" w:hAnsi="Calibri" w:cs="Calibri"/>
        </w:rPr>
        <w:t xml:space="preserve"> (2012) CAVER 3.0: a tool for the analysis of transport pathways in dynamic protein structures. </w:t>
      </w:r>
      <w:r w:rsidRPr="00F214AF">
        <w:rPr>
          <w:rFonts w:ascii="Calibri" w:hAnsi="Calibri" w:cs="Calibri"/>
          <w:i/>
          <w:iCs/>
        </w:rPr>
        <w:t>PLoS Comput. Biol.</w:t>
      </w:r>
      <w:r w:rsidRPr="00F214AF">
        <w:rPr>
          <w:rFonts w:ascii="Calibri" w:hAnsi="Calibri" w:cs="Calibri"/>
        </w:rPr>
        <w:t xml:space="preserve">, </w:t>
      </w:r>
      <w:r w:rsidRPr="00F214AF">
        <w:rPr>
          <w:rFonts w:ascii="Calibri" w:hAnsi="Calibri" w:cs="Calibri"/>
          <w:b/>
          <w:bCs/>
        </w:rPr>
        <w:t>8</w:t>
      </w:r>
      <w:r w:rsidRPr="00F214AF">
        <w:rPr>
          <w:rFonts w:ascii="Calibri" w:hAnsi="Calibri" w:cs="Calibri"/>
        </w:rPr>
        <w:t>, e1002708.</w:t>
      </w:r>
      <w:r w:rsidRPr="00F214AF">
        <w:rPr>
          <w:rFonts w:ascii="Calibri" w:hAnsi="Calibri" w:cs="Calibri"/>
        </w:rPr>
        <w:br/>
      </w:r>
      <w:r w:rsidRPr="00F214AF">
        <w:rPr>
          <w:rFonts w:ascii="Calibri" w:hAnsi="Calibri" w:cs="Calibri"/>
        </w:rPr>
        <w:br/>
        <w:t>https://doi.org/10.1371/journal.pcbi.1002708</w:t>
      </w:r>
      <w:r w:rsidRPr="00F214AF">
        <w:rPr>
          <w:rFonts w:ascii="Calibri" w:hAnsi="Calibri" w:cs="Calibri"/>
        </w:rPr>
        <w:br/>
      </w:r>
    </w:p>
    <w:p w14:paraId="5C14B9FB" w14:textId="77777777" w:rsidR="00222A4C" w:rsidRPr="00F214AF" w:rsidRDefault="00222A4C" w:rsidP="00222A4C">
      <w:pPr>
        <w:pStyle w:val="Bibliography"/>
        <w:spacing w:after="0"/>
        <w:rPr>
          <w:rFonts w:ascii="Calibri" w:hAnsi="Calibri" w:cs="Calibri"/>
        </w:rPr>
      </w:pPr>
      <w:r w:rsidRPr="00F214AF">
        <w:rPr>
          <w:rFonts w:ascii="Calibri" w:hAnsi="Calibri" w:cs="Calibri"/>
        </w:rPr>
        <w:br/>
        <w:t xml:space="preserve">4. Vavra,O., Filipovic,J., Plhak,J., Bednar,D., Marques,S.M., Brezovsky,J., Stourac,J., Matyska,L. and Damborsky,J. (2019) CaverDock: a molecular docking-based tool to analyse ligand transport through protein tunnels and channels. </w:t>
      </w:r>
      <w:r w:rsidRPr="00F214AF">
        <w:rPr>
          <w:rFonts w:ascii="Calibri" w:hAnsi="Calibri" w:cs="Calibri"/>
          <w:i/>
          <w:iCs/>
        </w:rPr>
        <w:t>Bioinformatics</w:t>
      </w:r>
      <w:r w:rsidRPr="00F214AF">
        <w:rPr>
          <w:rFonts w:ascii="Calibri" w:hAnsi="Calibri" w:cs="Calibri"/>
        </w:rPr>
        <w:t xml:space="preserve">, </w:t>
      </w:r>
      <w:r w:rsidRPr="00F214AF">
        <w:rPr>
          <w:rFonts w:ascii="Calibri" w:hAnsi="Calibri" w:cs="Calibri"/>
          <w:b/>
          <w:bCs/>
        </w:rPr>
        <w:t>35</w:t>
      </w:r>
      <w:r w:rsidRPr="00F214AF">
        <w:rPr>
          <w:rFonts w:ascii="Calibri" w:hAnsi="Calibri" w:cs="Calibri"/>
        </w:rPr>
        <w:t>, 4986–4993.</w:t>
      </w:r>
      <w:r w:rsidRPr="00F214AF">
        <w:rPr>
          <w:rFonts w:ascii="Calibri" w:hAnsi="Calibri" w:cs="Calibri"/>
        </w:rPr>
        <w:br/>
      </w:r>
      <w:r w:rsidRPr="00F214AF">
        <w:rPr>
          <w:rFonts w:ascii="Calibri" w:hAnsi="Calibri" w:cs="Calibri"/>
        </w:rPr>
        <w:br/>
        <w:t>https://doi.org/10.1093/bioinformatics/btz386</w:t>
      </w:r>
      <w:r w:rsidRPr="00F214AF">
        <w:rPr>
          <w:rFonts w:ascii="Calibri" w:hAnsi="Calibri" w:cs="Calibri"/>
        </w:rPr>
        <w:br/>
      </w:r>
    </w:p>
    <w:p w14:paraId="222FACED" w14:textId="77777777" w:rsidR="00222A4C" w:rsidRPr="00F214AF" w:rsidRDefault="00222A4C" w:rsidP="00222A4C">
      <w:pPr>
        <w:pStyle w:val="Bibliography"/>
        <w:spacing w:after="0"/>
        <w:rPr>
          <w:rFonts w:ascii="Calibri" w:hAnsi="Calibri" w:cs="Calibri"/>
        </w:rPr>
      </w:pPr>
      <w:r w:rsidRPr="00F214AF">
        <w:rPr>
          <w:rFonts w:ascii="Calibri" w:hAnsi="Calibri" w:cs="Calibri"/>
        </w:rPr>
        <w:br/>
        <w:t xml:space="preserve">5. Vavra,O., Tyzack,J., Haddadi,F., Stourac,J., Damborsky,J., Mazurenko,S., Thornton,J.M. and Bednar,D. (2024) Large-scale annotation of biochemically relevant pockets and tunnels in cognate enzyme–ligand complexes. </w:t>
      </w:r>
      <w:r w:rsidRPr="00F214AF">
        <w:rPr>
          <w:rFonts w:ascii="Calibri" w:hAnsi="Calibri" w:cs="Calibri"/>
          <w:i/>
          <w:iCs/>
        </w:rPr>
        <w:t>Journal of Cheminformatics</w:t>
      </w:r>
      <w:r w:rsidRPr="00F214AF">
        <w:rPr>
          <w:rFonts w:ascii="Calibri" w:hAnsi="Calibri" w:cs="Calibri"/>
        </w:rPr>
        <w:t xml:space="preserve">, </w:t>
      </w:r>
      <w:r w:rsidRPr="00F214AF">
        <w:rPr>
          <w:rFonts w:ascii="Calibri" w:hAnsi="Calibri" w:cs="Calibri"/>
          <w:b/>
          <w:bCs/>
        </w:rPr>
        <w:t>16</w:t>
      </w:r>
      <w:r w:rsidRPr="00F214AF">
        <w:rPr>
          <w:rFonts w:ascii="Calibri" w:hAnsi="Calibri" w:cs="Calibri"/>
        </w:rPr>
        <w:t>, 114.</w:t>
      </w:r>
      <w:r w:rsidRPr="00F214AF">
        <w:rPr>
          <w:rFonts w:ascii="Calibri" w:hAnsi="Calibri" w:cs="Calibri"/>
        </w:rPr>
        <w:br/>
      </w:r>
      <w:r w:rsidRPr="00F214AF">
        <w:rPr>
          <w:rFonts w:ascii="Calibri" w:hAnsi="Calibri" w:cs="Calibri"/>
        </w:rPr>
        <w:br/>
        <w:t>https://doi.org/10.1186/s13321-024-00907-z</w:t>
      </w:r>
      <w:r w:rsidRPr="00F214AF">
        <w:rPr>
          <w:rFonts w:ascii="Calibri" w:hAnsi="Calibri" w:cs="Calibri"/>
        </w:rPr>
        <w:br/>
      </w:r>
    </w:p>
    <w:p w14:paraId="335F86DA" w14:textId="1A09B24D" w:rsidR="00222A4C" w:rsidRPr="00F214AF" w:rsidRDefault="00222A4C" w:rsidP="00222A4C">
      <w:pPr>
        <w:pStyle w:val="Bibliography"/>
        <w:spacing w:after="0"/>
      </w:pPr>
      <w:r w:rsidRPr="00F214AF">
        <w:rPr>
          <w:rFonts w:ascii="Calibri" w:hAnsi="Calibri" w:cs="Calibri"/>
        </w:rPr>
        <w:br/>
        <w:t xml:space="preserve">6. Brezovsky,J., Babkova,P., Degtjarik,O., Fortova,A., Gora,A., Iermak,I., Rezacova,P., Dvorak,P., Smatanova,I.K., Prokop,Z., </w:t>
      </w:r>
      <w:r w:rsidRPr="00F214AF">
        <w:rPr>
          <w:rFonts w:ascii="Calibri" w:hAnsi="Calibri" w:cs="Calibri"/>
          <w:i/>
          <w:iCs/>
        </w:rPr>
        <w:t>et al.</w:t>
      </w:r>
      <w:r w:rsidRPr="00F214AF">
        <w:rPr>
          <w:rFonts w:ascii="Calibri" w:hAnsi="Calibri" w:cs="Calibri"/>
        </w:rPr>
        <w:t xml:space="preserve"> (2016) Engineering a de Novo Transport Tunnel. </w:t>
      </w:r>
      <w:r w:rsidRPr="00F214AF">
        <w:rPr>
          <w:rFonts w:ascii="Calibri" w:hAnsi="Calibri" w:cs="Calibri"/>
          <w:i/>
          <w:iCs/>
        </w:rPr>
        <w:t>ACS Catal.</w:t>
      </w:r>
      <w:r w:rsidRPr="00F214AF">
        <w:rPr>
          <w:rFonts w:ascii="Calibri" w:hAnsi="Calibri" w:cs="Calibri"/>
        </w:rPr>
        <w:t xml:space="preserve">, </w:t>
      </w:r>
      <w:r w:rsidRPr="00F214AF">
        <w:rPr>
          <w:rFonts w:ascii="Calibri" w:hAnsi="Calibri" w:cs="Calibri"/>
          <w:b/>
          <w:bCs/>
        </w:rPr>
        <w:t>6</w:t>
      </w:r>
      <w:r w:rsidRPr="00F214AF">
        <w:rPr>
          <w:rFonts w:ascii="Calibri" w:hAnsi="Calibri" w:cs="Calibri"/>
        </w:rPr>
        <w:t>, 7597–7610.</w:t>
      </w:r>
      <w:r w:rsidRPr="00F214AF">
        <w:rPr>
          <w:rFonts w:ascii="Calibri" w:hAnsi="Calibri" w:cs="Calibri"/>
        </w:rPr>
        <w:br/>
      </w:r>
      <w:r w:rsidRPr="00F214AF">
        <w:rPr>
          <w:rFonts w:ascii="Calibri" w:hAnsi="Calibri" w:cs="Calibri"/>
        </w:rPr>
        <w:br/>
        <w:t>https://doi.org/10.1021/acscatal.6b02081</w:t>
      </w:r>
      <w:r w:rsidRPr="00F214AF">
        <w:rPr>
          <w:rFonts w:ascii="Calibri" w:hAnsi="Calibri" w:cs="Calibri"/>
        </w:rPr>
        <w:br/>
      </w:r>
    </w:p>
    <w:p w14:paraId="69920018" w14:textId="244D12BB" w:rsidR="00E76BEF" w:rsidRDefault="00575E0E" w:rsidP="007E386C">
      <w:pPr>
        <w:pStyle w:val="Bibliography"/>
        <w:spacing w:after="0"/>
      </w:pPr>
      <w:r w:rsidRPr="00F214AF">
        <w:fldChar w:fldCharType="end"/>
      </w:r>
    </w:p>
    <w:sectPr w:rsidR="00E76BEF">
      <w:footerReference w:type="default" r:id="rId5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73450A" w14:textId="77777777" w:rsidR="00724849" w:rsidRDefault="00724849" w:rsidP="005E3C4F">
      <w:pPr>
        <w:spacing w:after="0" w:line="240" w:lineRule="auto"/>
      </w:pPr>
      <w:r>
        <w:separator/>
      </w:r>
    </w:p>
  </w:endnote>
  <w:endnote w:type="continuationSeparator" w:id="0">
    <w:p w14:paraId="506CE2B2" w14:textId="77777777" w:rsidR="00724849" w:rsidRDefault="00724849" w:rsidP="005E3C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47337052"/>
      <w:docPartObj>
        <w:docPartGallery w:val="Page Numbers (Bottom of Page)"/>
        <w:docPartUnique/>
      </w:docPartObj>
    </w:sdtPr>
    <w:sdtEndPr>
      <w:rPr>
        <w:noProof/>
      </w:rPr>
    </w:sdtEndPr>
    <w:sdtContent>
      <w:p w14:paraId="21CFBD3B" w14:textId="1A796F20" w:rsidR="005E3C4F" w:rsidRDefault="005E3C4F">
        <w:pPr>
          <w:pStyle w:val="Footer"/>
          <w:jc w:val="right"/>
        </w:pPr>
        <w:r>
          <w:fldChar w:fldCharType="begin"/>
        </w:r>
        <w:r>
          <w:instrText xml:space="preserve"> PAGE   \* MERGEFORMAT </w:instrText>
        </w:r>
        <w:r>
          <w:fldChar w:fldCharType="separate"/>
        </w:r>
        <w:r w:rsidR="00222A4C">
          <w:rPr>
            <w:noProof/>
          </w:rPr>
          <w:t>32</w:t>
        </w:r>
        <w:r>
          <w:rPr>
            <w:noProof/>
          </w:rPr>
          <w:fldChar w:fldCharType="end"/>
        </w:r>
      </w:p>
    </w:sdtContent>
  </w:sdt>
  <w:p w14:paraId="3B1AAEFF" w14:textId="77777777" w:rsidR="005E3C4F" w:rsidRDefault="005E3C4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2D2DDB" w14:textId="77777777" w:rsidR="00724849" w:rsidRDefault="00724849" w:rsidP="005E3C4F">
      <w:pPr>
        <w:spacing w:after="0" w:line="240" w:lineRule="auto"/>
      </w:pPr>
      <w:r>
        <w:separator/>
      </w:r>
    </w:p>
  </w:footnote>
  <w:footnote w:type="continuationSeparator" w:id="0">
    <w:p w14:paraId="7C9DCE01" w14:textId="77777777" w:rsidR="00724849" w:rsidRDefault="00724849" w:rsidP="005E3C4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07C5A58"/>
    <w:multiLevelType w:val="hybridMultilevel"/>
    <w:tmpl w:val="6F2453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EC7404C"/>
    <w:multiLevelType w:val="hybridMultilevel"/>
    <w:tmpl w:val="E202E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37E1E0E"/>
    <w:multiLevelType w:val="hybridMultilevel"/>
    <w:tmpl w:val="926484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B2E1F7F"/>
    <w:multiLevelType w:val="hybridMultilevel"/>
    <w:tmpl w:val="2A706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25E274B"/>
    <w:multiLevelType w:val="hybridMultilevel"/>
    <w:tmpl w:val="60D2B8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5B0678A"/>
    <w:multiLevelType w:val="hybridMultilevel"/>
    <w:tmpl w:val="C6EE46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79545720">
    <w:abstractNumId w:val="4"/>
  </w:num>
  <w:num w:numId="2" w16cid:durableId="1705130278">
    <w:abstractNumId w:val="2"/>
  </w:num>
  <w:num w:numId="3" w16cid:durableId="264388351">
    <w:abstractNumId w:val="0"/>
  </w:num>
  <w:num w:numId="4" w16cid:durableId="58477664">
    <w:abstractNumId w:val="1"/>
  </w:num>
  <w:num w:numId="5" w16cid:durableId="215288128">
    <w:abstractNumId w:val="3"/>
  </w:num>
  <w:num w:numId="6" w16cid:durableId="190784093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3D65"/>
    <w:rsid w:val="00000938"/>
    <w:rsid w:val="00002B18"/>
    <w:rsid w:val="00002F1C"/>
    <w:rsid w:val="00007549"/>
    <w:rsid w:val="0000754F"/>
    <w:rsid w:val="000105B5"/>
    <w:rsid w:val="00014CDD"/>
    <w:rsid w:val="0001595B"/>
    <w:rsid w:val="00015C1F"/>
    <w:rsid w:val="00015F1D"/>
    <w:rsid w:val="000166AE"/>
    <w:rsid w:val="00017109"/>
    <w:rsid w:val="00020B40"/>
    <w:rsid w:val="00021596"/>
    <w:rsid w:val="0002725E"/>
    <w:rsid w:val="0003194B"/>
    <w:rsid w:val="00031CC7"/>
    <w:rsid w:val="0003245B"/>
    <w:rsid w:val="0003561C"/>
    <w:rsid w:val="00036083"/>
    <w:rsid w:val="00036DAB"/>
    <w:rsid w:val="00036E3E"/>
    <w:rsid w:val="00037F5D"/>
    <w:rsid w:val="00044A4B"/>
    <w:rsid w:val="000451CF"/>
    <w:rsid w:val="00046211"/>
    <w:rsid w:val="000470A1"/>
    <w:rsid w:val="00050660"/>
    <w:rsid w:val="000510AF"/>
    <w:rsid w:val="00051D7B"/>
    <w:rsid w:val="00052FB1"/>
    <w:rsid w:val="0005362E"/>
    <w:rsid w:val="00054995"/>
    <w:rsid w:val="000555E5"/>
    <w:rsid w:val="00055D6F"/>
    <w:rsid w:val="00060E9F"/>
    <w:rsid w:val="000618DD"/>
    <w:rsid w:val="00065AF3"/>
    <w:rsid w:val="00065D34"/>
    <w:rsid w:val="0006618F"/>
    <w:rsid w:val="00067546"/>
    <w:rsid w:val="0006792E"/>
    <w:rsid w:val="0007257D"/>
    <w:rsid w:val="00074CD2"/>
    <w:rsid w:val="000755D8"/>
    <w:rsid w:val="000762FD"/>
    <w:rsid w:val="000779BD"/>
    <w:rsid w:val="00081D4C"/>
    <w:rsid w:val="000823EE"/>
    <w:rsid w:val="00082716"/>
    <w:rsid w:val="00083E14"/>
    <w:rsid w:val="0008591D"/>
    <w:rsid w:val="000863C6"/>
    <w:rsid w:val="00086848"/>
    <w:rsid w:val="00086A82"/>
    <w:rsid w:val="0008756F"/>
    <w:rsid w:val="0009267E"/>
    <w:rsid w:val="000926B5"/>
    <w:rsid w:val="00092FBF"/>
    <w:rsid w:val="00093ED4"/>
    <w:rsid w:val="000941AC"/>
    <w:rsid w:val="000A0D16"/>
    <w:rsid w:val="000A156A"/>
    <w:rsid w:val="000A201A"/>
    <w:rsid w:val="000A5B7D"/>
    <w:rsid w:val="000A7D20"/>
    <w:rsid w:val="000B01F9"/>
    <w:rsid w:val="000B0AB6"/>
    <w:rsid w:val="000B12F6"/>
    <w:rsid w:val="000B15B7"/>
    <w:rsid w:val="000B29B2"/>
    <w:rsid w:val="000B32FD"/>
    <w:rsid w:val="000B36A8"/>
    <w:rsid w:val="000B5D68"/>
    <w:rsid w:val="000B64E2"/>
    <w:rsid w:val="000B6748"/>
    <w:rsid w:val="000B7204"/>
    <w:rsid w:val="000B73B3"/>
    <w:rsid w:val="000C118E"/>
    <w:rsid w:val="000C3894"/>
    <w:rsid w:val="000C44F8"/>
    <w:rsid w:val="000C5FE7"/>
    <w:rsid w:val="000C6F0E"/>
    <w:rsid w:val="000D26F1"/>
    <w:rsid w:val="000D2ADD"/>
    <w:rsid w:val="000D2B91"/>
    <w:rsid w:val="000D2D07"/>
    <w:rsid w:val="000D2E3B"/>
    <w:rsid w:val="000D3631"/>
    <w:rsid w:val="000D4958"/>
    <w:rsid w:val="000D71BE"/>
    <w:rsid w:val="000D72DE"/>
    <w:rsid w:val="000E2EBD"/>
    <w:rsid w:val="000E51C5"/>
    <w:rsid w:val="000E7605"/>
    <w:rsid w:val="000E78E5"/>
    <w:rsid w:val="000F1A47"/>
    <w:rsid w:val="000F2894"/>
    <w:rsid w:val="000F2EC5"/>
    <w:rsid w:val="000F334E"/>
    <w:rsid w:val="000F6CDA"/>
    <w:rsid w:val="000F6EA7"/>
    <w:rsid w:val="000F6ECF"/>
    <w:rsid w:val="001009DA"/>
    <w:rsid w:val="00101D7A"/>
    <w:rsid w:val="00102697"/>
    <w:rsid w:val="001030E1"/>
    <w:rsid w:val="00105EB7"/>
    <w:rsid w:val="00106177"/>
    <w:rsid w:val="001121A2"/>
    <w:rsid w:val="0011284F"/>
    <w:rsid w:val="00112A73"/>
    <w:rsid w:val="00113C50"/>
    <w:rsid w:val="00114F36"/>
    <w:rsid w:val="00116CF1"/>
    <w:rsid w:val="00117B99"/>
    <w:rsid w:val="00120478"/>
    <w:rsid w:val="00120A97"/>
    <w:rsid w:val="00122D9D"/>
    <w:rsid w:val="00125584"/>
    <w:rsid w:val="00125A86"/>
    <w:rsid w:val="00127561"/>
    <w:rsid w:val="0013011F"/>
    <w:rsid w:val="00130710"/>
    <w:rsid w:val="00130B44"/>
    <w:rsid w:val="00130F53"/>
    <w:rsid w:val="00131C1F"/>
    <w:rsid w:val="00142318"/>
    <w:rsid w:val="001439FA"/>
    <w:rsid w:val="00146B1F"/>
    <w:rsid w:val="0014781E"/>
    <w:rsid w:val="00147FD3"/>
    <w:rsid w:val="0015141C"/>
    <w:rsid w:val="00153980"/>
    <w:rsid w:val="00153C1A"/>
    <w:rsid w:val="00155735"/>
    <w:rsid w:val="001603D1"/>
    <w:rsid w:val="001610EC"/>
    <w:rsid w:val="00161910"/>
    <w:rsid w:val="001625E7"/>
    <w:rsid w:val="00164227"/>
    <w:rsid w:val="00165CED"/>
    <w:rsid w:val="00166353"/>
    <w:rsid w:val="0016689F"/>
    <w:rsid w:val="00166A7E"/>
    <w:rsid w:val="00166A90"/>
    <w:rsid w:val="00170202"/>
    <w:rsid w:val="001704B9"/>
    <w:rsid w:val="00172253"/>
    <w:rsid w:val="00172FD3"/>
    <w:rsid w:val="00174F1B"/>
    <w:rsid w:val="001753D6"/>
    <w:rsid w:val="00175908"/>
    <w:rsid w:val="00180C0F"/>
    <w:rsid w:val="00180EBC"/>
    <w:rsid w:val="001819C8"/>
    <w:rsid w:val="0018366F"/>
    <w:rsid w:val="00183F9C"/>
    <w:rsid w:val="0018572D"/>
    <w:rsid w:val="00187B69"/>
    <w:rsid w:val="0019080D"/>
    <w:rsid w:val="00192B7E"/>
    <w:rsid w:val="001944D4"/>
    <w:rsid w:val="00194739"/>
    <w:rsid w:val="00194CF3"/>
    <w:rsid w:val="001A1BE1"/>
    <w:rsid w:val="001A4028"/>
    <w:rsid w:val="001A512F"/>
    <w:rsid w:val="001A53A6"/>
    <w:rsid w:val="001A5CFA"/>
    <w:rsid w:val="001A60C7"/>
    <w:rsid w:val="001A6A15"/>
    <w:rsid w:val="001A6E50"/>
    <w:rsid w:val="001A7ACD"/>
    <w:rsid w:val="001B13FF"/>
    <w:rsid w:val="001B1E0D"/>
    <w:rsid w:val="001B36B5"/>
    <w:rsid w:val="001B3FFF"/>
    <w:rsid w:val="001B4962"/>
    <w:rsid w:val="001B4C93"/>
    <w:rsid w:val="001B6C88"/>
    <w:rsid w:val="001B7290"/>
    <w:rsid w:val="001C28A8"/>
    <w:rsid w:val="001C4B7C"/>
    <w:rsid w:val="001C51F2"/>
    <w:rsid w:val="001D2500"/>
    <w:rsid w:val="001D57D3"/>
    <w:rsid w:val="001D6CD1"/>
    <w:rsid w:val="001E1138"/>
    <w:rsid w:val="001E3771"/>
    <w:rsid w:val="001E3E8E"/>
    <w:rsid w:val="001E3EE2"/>
    <w:rsid w:val="001E443B"/>
    <w:rsid w:val="001E4B2B"/>
    <w:rsid w:val="001E5082"/>
    <w:rsid w:val="001E75C5"/>
    <w:rsid w:val="001E7842"/>
    <w:rsid w:val="001E7DAD"/>
    <w:rsid w:val="001F34A0"/>
    <w:rsid w:val="001F4220"/>
    <w:rsid w:val="001F519A"/>
    <w:rsid w:val="001F6FC9"/>
    <w:rsid w:val="0020157E"/>
    <w:rsid w:val="00205061"/>
    <w:rsid w:val="00207CAF"/>
    <w:rsid w:val="002118A5"/>
    <w:rsid w:val="002126DC"/>
    <w:rsid w:val="0021374A"/>
    <w:rsid w:val="0021405A"/>
    <w:rsid w:val="00214646"/>
    <w:rsid w:val="00216FAC"/>
    <w:rsid w:val="00217938"/>
    <w:rsid w:val="00220957"/>
    <w:rsid w:val="002212D0"/>
    <w:rsid w:val="00222486"/>
    <w:rsid w:val="00222A4C"/>
    <w:rsid w:val="00224217"/>
    <w:rsid w:val="002252FC"/>
    <w:rsid w:val="002271E5"/>
    <w:rsid w:val="0023022D"/>
    <w:rsid w:val="00232A4E"/>
    <w:rsid w:val="00232CCA"/>
    <w:rsid w:val="00233264"/>
    <w:rsid w:val="00234854"/>
    <w:rsid w:val="00234CF3"/>
    <w:rsid w:val="00234E21"/>
    <w:rsid w:val="00240002"/>
    <w:rsid w:val="002411FE"/>
    <w:rsid w:val="0024212C"/>
    <w:rsid w:val="00242A6D"/>
    <w:rsid w:val="00242C8A"/>
    <w:rsid w:val="00246CE2"/>
    <w:rsid w:val="00250F56"/>
    <w:rsid w:val="00251A3B"/>
    <w:rsid w:val="002522AB"/>
    <w:rsid w:val="00253947"/>
    <w:rsid w:val="00253A2B"/>
    <w:rsid w:val="002600F6"/>
    <w:rsid w:val="00261153"/>
    <w:rsid w:val="00261A73"/>
    <w:rsid w:val="002624F7"/>
    <w:rsid w:val="00262618"/>
    <w:rsid w:val="00264C34"/>
    <w:rsid w:val="00266DF3"/>
    <w:rsid w:val="00267E6F"/>
    <w:rsid w:val="00271205"/>
    <w:rsid w:val="00273580"/>
    <w:rsid w:val="0027412C"/>
    <w:rsid w:val="00274756"/>
    <w:rsid w:val="00274A48"/>
    <w:rsid w:val="00275586"/>
    <w:rsid w:val="0027563D"/>
    <w:rsid w:val="002763B9"/>
    <w:rsid w:val="00277500"/>
    <w:rsid w:val="00277F2E"/>
    <w:rsid w:val="002828CC"/>
    <w:rsid w:val="00282BBB"/>
    <w:rsid w:val="00283ED4"/>
    <w:rsid w:val="00284FD1"/>
    <w:rsid w:val="002875F4"/>
    <w:rsid w:val="00287611"/>
    <w:rsid w:val="00287732"/>
    <w:rsid w:val="00287AE8"/>
    <w:rsid w:val="00287B31"/>
    <w:rsid w:val="00287EDD"/>
    <w:rsid w:val="0029104C"/>
    <w:rsid w:val="002913E2"/>
    <w:rsid w:val="00291664"/>
    <w:rsid w:val="00294078"/>
    <w:rsid w:val="0029442C"/>
    <w:rsid w:val="002951FA"/>
    <w:rsid w:val="002971ED"/>
    <w:rsid w:val="0029728E"/>
    <w:rsid w:val="002A071F"/>
    <w:rsid w:val="002A0ECA"/>
    <w:rsid w:val="002A1357"/>
    <w:rsid w:val="002A1624"/>
    <w:rsid w:val="002A2277"/>
    <w:rsid w:val="002A2CB7"/>
    <w:rsid w:val="002A2F8D"/>
    <w:rsid w:val="002A42BF"/>
    <w:rsid w:val="002A47C2"/>
    <w:rsid w:val="002A7C01"/>
    <w:rsid w:val="002B2A8C"/>
    <w:rsid w:val="002B35DB"/>
    <w:rsid w:val="002B36BB"/>
    <w:rsid w:val="002B42A0"/>
    <w:rsid w:val="002B4CF2"/>
    <w:rsid w:val="002B5162"/>
    <w:rsid w:val="002B7FD9"/>
    <w:rsid w:val="002C0110"/>
    <w:rsid w:val="002C02FD"/>
    <w:rsid w:val="002C2749"/>
    <w:rsid w:val="002C2CBF"/>
    <w:rsid w:val="002C3508"/>
    <w:rsid w:val="002C3EC3"/>
    <w:rsid w:val="002C4020"/>
    <w:rsid w:val="002C46BB"/>
    <w:rsid w:val="002C5AF2"/>
    <w:rsid w:val="002C5D84"/>
    <w:rsid w:val="002C7988"/>
    <w:rsid w:val="002C7C87"/>
    <w:rsid w:val="002C7F1C"/>
    <w:rsid w:val="002D163C"/>
    <w:rsid w:val="002D268F"/>
    <w:rsid w:val="002D2817"/>
    <w:rsid w:val="002D369E"/>
    <w:rsid w:val="002D4048"/>
    <w:rsid w:val="002D4281"/>
    <w:rsid w:val="002D6BB2"/>
    <w:rsid w:val="002D7179"/>
    <w:rsid w:val="002D7200"/>
    <w:rsid w:val="002D75A6"/>
    <w:rsid w:val="002E09E0"/>
    <w:rsid w:val="002E1203"/>
    <w:rsid w:val="002E192F"/>
    <w:rsid w:val="002E1F02"/>
    <w:rsid w:val="002E7BE3"/>
    <w:rsid w:val="002F068B"/>
    <w:rsid w:val="002F160A"/>
    <w:rsid w:val="002F42EF"/>
    <w:rsid w:val="002F4864"/>
    <w:rsid w:val="00301389"/>
    <w:rsid w:val="00301808"/>
    <w:rsid w:val="00302A81"/>
    <w:rsid w:val="00310E91"/>
    <w:rsid w:val="00312965"/>
    <w:rsid w:val="00314F9D"/>
    <w:rsid w:val="00315F4C"/>
    <w:rsid w:val="00321C35"/>
    <w:rsid w:val="003222F8"/>
    <w:rsid w:val="00322A21"/>
    <w:rsid w:val="00323C10"/>
    <w:rsid w:val="00323C70"/>
    <w:rsid w:val="003272BF"/>
    <w:rsid w:val="00335002"/>
    <w:rsid w:val="00336E57"/>
    <w:rsid w:val="00337320"/>
    <w:rsid w:val="00337B26"/>
    <w:rsid w:val="003402BA"/>
    <w:rsid w:val="003412DA"/>
    <w:rsid w:val="00341693"/>
    <w:rsid w:val="003422AD"/>
    <w:rsid w:val="00343F21"/>
    <w:rsid w:val="00346914"/>
    <w:rsid w:val="00346BF0"/>
    <w:rsid w:val="00350158"/>
    <w:rsid w:val="00352B8D"/>
    <w:rsid w:val="00354681"/>
    <w:rsid w:val="0035521A"/>
    <w:rsid w:val="00355E8C"/>
    <w:rsid w:val="0035672B"/>
    <w:rsid w:val="0035683F"/>
    <w:rsid w:val="00357451"/>
    <w:rsid w:val="00357784"/>
    <w:rsid w:val="00360C72"/>
    <w:rsid w:val="00363AC7"/>
    <w:rsid w:val="00363E95"/>
    <w:rsid w:val="003642C1"/>
    <w:rsid w:val="00367F6E"/>
    <w:rsid w:val="003703FC"/>
    <w:rsid w:val="00372BCF"/>
    <w:rsid w:val="00373336"/>
    <w:rsid w:val="003751F3"/>
    <w:rsid w:val="00375A61"/>
    <w:rsid w:val="003765DC"/>
    <w:rsid w:val="00380C28"/>
    <w:rsid w:val="00380C76"/>
    <w:rsid w:val="0038222B"/>
    <w:rsid w:val="00382C97"/>
    <w:rsid w:val="00382DC3"/>
    <w:rsid w:val="00384C14"/>
    <w:rsid w:val="00385C5B"/>
    <w:rsid w:val="003869A2"/>
    <w:rsid w:val="0038757D"/>
    <w:rsid w:val="00390734"/>
    <w:rsid w:val="00391CAB"/>
    <w:rsid w:val="003942E5"/>
    <w:rsid w:val="003956BF"/>
    <w:rsid w:val="003960D8"/>
    <w:rsid w:val="0039686E"/>
    <w:rsid w:val="003A25FF"/>
    <w:rsid w:val="003A287C"/>
    <w:rsid w:val="003A308E"/>
    <w:rsid w:val="003A451B"/>
    <w:rsid w:val="003A79EC"/>
    <w:rsid w:val="003A7D08"/>
    <w:rsid w:val="003B1292"/>
    <w:rsid w:val="003B18B6"/>
    <w:rsid w:val="003B2611"/>
    <w:rsid w:val="003B45AD"/>
    <w:rsid w:val="003B49E8"/>
    <w:rsid w:val="003B5091"/>
    <w:rsid w:val="003B6315"/>
    <w:rsid w:val="003B6D23"/>
    <w:rsid w:val="003C42B4"/>
    <w:rsid w:val="003C48CA"/>
    <w:rsid w:val="003C61D4"/>
    <w:rsid w:val="003C6683"/>
    <w:rsid w:val="003C78C7"/>
    <w:rsid w:val="003D04CF"/>
    <w:rsid w:val="003D1B3C"/>
    <w:rsid w:val="003D1DE3"/>
    <w:rsid w:val="003D720E"/>
    <w:rsid w:val="003E1383"/>
    <w:rsid w:val="003E19FD"/>
    <w:rsid w:val="003E31D4"/>
    <w:rsid w:val="003E3261"/>
    <w:rsid w:val="003E45AD"/>
    <w:rsid w:val="003E5997"/>
    <w:rsid w:val="003E6331"/>
    <w:rsid w:val="003E6511"/>
    <w:rsid w:val="003E7201"/>
    <w:rsid w:val="003F1885"/>
    <w:rsid w:val="003F3798"/>
    <w:rsid w:val="003F63C8"/>
    <w:rsid w:val="003F70AF"/>
    <w:rsid w:val="00405C43"/>
    <w:rsid w:val="00411BBC"/>
    <w:rsid w:val="00414B36"/>
    <w:rsid w:val="004167A0"/>
    <w:rsid w:val="004200C2"/>
    <w:rsid w:val="00420A90"/>
    <w:rsid w:val="00423D83"/>
    <w:rsid w:val="00423DF3"/>
    <w:rsid w:val="00424CC5"/>
    <w:rsid w:val="004251CC"/>
    <w:rsid w:val="00425865"/>
    <w:rsid w:val="0042652A"/>
    <w:rsid w:val="00426CD5"/>
    <w:rsid w:val="00427C10"/>
    <w:rsid w:val="004313AF"/>
    <w:rsid w:val="004318D5"/>
    <w:rsid w:val="00431D93"/>
    <w:rsid w:val="00434136"/>
    <w:rsid w:val="00436B49"/>
    <w:rsid w:val="004377A9"/>
    <w:rsid w:val="00437C6A"/>
    <w:rsid w:val="0044263C"/>
    <w:rsid w:val="00442649"/>
    <w:rsid w:val="00443719"/>
    <w:rsid w:val="00444B7C"/>
    <w:rsid w:val="00444E7F"/>
    <w:rsid w:val="0044522C"/>
    <w:rsid w:val="004459E1"/>
    <w:rsid w:val="004461E6"/>
    <w:rsid w:val="0044779E"/>
    <w:rsid w:val="0045018E"/>
    <w:rsid w:val="00451CB1"/>
    <w:rsid w:val="00453040"/>
    <w:rsid w:val="00453061"/>
    <w:rsid w:val="00454AA0"/>
    <w:rsid w:val="0045687F"/>
    <w:rsid w:val="00457B1F"/>
    <w:rsid w:val="00457DB2"/>
    <w:rsid w:val="00465997"/>
    <w:rsid w:val="0046615F"/>
    <w:rsid w:val="00466874"/>
    <w:rsid w:val="004676C7"/>
    <w:rsid w:val="00470125"/>
    <w:rsid w:val="00470138"/>
    <w:rsid w:val="00471188"/>
    <w:rsid w:val="00472613"/>
    <w:rsid w:val="0047559A"/>
    <w:rsid w:val="00475B68"/>
    <w:rsid w:val="00475D81"/>
    <w:rsid w:val="00475D9E"/>
    <w:rsid w:val="00475FFB"/>
    <w:rsid w:val="00481843"/>
    <w:rsid w:val="00481D13"/>
    <w:rsid w:val="00482269"/>
    <w:rsid w:val="004840F4"/>
    <w:rsid w:val="0048474E"/>
    <w:rsid w:val="004859C9"/>
    <w:rsid w:val="00485B46"/>
    <w:rsid w:val="00487FF9"/>
    <w:rsid w:val="00491E9F"/>
    <w:rsid w:val="00492701"/>
    <w:rsid w:val="00492729"/>
    <w:rsid w:val="0049647B"/>
    <w:rsid w:val="00497F19"/>
    <w:rsid w:val="004A1D94"/>
    <w:rsid w:val="004A1E5A"/>
    <w:rsid w:val="004A29D8"/>
    <w:rsid w:val="004A35F9"/>
    <w:rsid w:val="004A637A"/>
    <w:rsid w:val="004A76B1"/>
    <w:rsid w:val="004B5532"/>
    <w:rsid w:val="004B667E"/>
    <w:rsid w:val="004B69CD"/>
    <w:rsid w:val="004B7469"/>
    <w:rsid w:val="004B7685"/>
    <w:rsid w:val="004C1101"/>
    <w:rsid w:val="004C128F"/>
    <w:rsid w:val="004C5197"/>
    <w:rsid w:val="004C52EF"/>
    <w:rsid w:val="004D0983"/>
    <w:rsid w:val="004D37AD"/>
    <w:rsid w:val="004D44B0"/>
    <w:rsid w:val="004D5EFF"/>
    <w:rsid w:val="004D735F"/>
    <w:rsid w:val="004D7E4E"/>
    <w:rsid w:val="004E1010"/>
    <w:rsid w:val="004E33B9"/>
    <w:rsid w:val="004E7B8C"/>
    <w:rsid w:val="004F0C02"/>
    <w:rsid w:val="004F14EA"/>
    <w:rsid w:val="004F1ACA"/>
    <w:rsid w:val="004F1EAB"/>
    <w:rsid w:val="004F5DBC"/>
    <w:rsid w:val="004F5EEA"/>
    <w:rsid w:val="004F6190"/>
    <w:rsid w:val="004F6266"/>
    <w:rsid w:val="004F71D6"/>
    <w:rsid w:val="004F7D9F"/>
    <w:rsid w:val="004F7E07"/>
    <w:rsid w:val="00500161"/>
    <w:rsid w:val="00500CAC"/>
    <w:rsid w:val="00501F20"/>
    <w:rsid w:val="00502FCB"/>
    <w:rsid w:val="005059AC"/>
    <w:rsid w:val="0050658A"/>
    <w:rsid w:val="0050701D"/>
    <w:rsid w:val="005124D5"/>
    <w:rsid w:val="00513E8E"/>
    <w:rsid w:val="00513F64"/>
    <w:rsid w:val="00514393"/>
    <w:rsid w:val="005159F3"/>
    <w:rsid w:val="00515E23"/>
    <w:rsid w:val="0051622F"/>
    <w:rsid w:val="00523100"/>
    <w:rsid w:val="005235ED"/>
    <w:rsid w:val="00523689"/>
    <w:rsid w:val="00523B27"/>
    <w:rsid w:val="0052447F"/>
    <w:rsid w:val="00526365"/>
    <w:rsid w:val="005264F7"/>
    <w:rsid w:val="00526754"/>
    <w:rsid w:val="00527CC2"/>
    <w:rsid w:val="005322CB"/>
    <w:rsid w:val="00532AFB"/>
    <w:rsid w:val="005340E1"/>
    <w:rsid w:val="00536CEB"/>
    <w:rsid w:val="005419BC"/>
    <w:rsid w:val="00542136"/>
    <w:rsid w:val="005432FC"/>
    <w:rsid w:val="005463D1"/>
    <w:rsid w:val="0054656F"/>
    <w:rsid w:val="00547025"/>
    <w:rsid w:val="0054758C"/>
    <w:rsid w:val="00547ECB"/>
    <w:rsid w:val="005502D5"/>
    <w:rsid w:val="005515C5"/>
    <w:rsid w:val="0055177F"/>
    <w:rsid w:val="00554014"/>
    <w:rsid w:val="005547F0"/>
    <w:rsid w:val="00554EC4"/>
    <w:rsid w:val="00555FE1"/>
    <w:rsid w:val="00556CA3"/>
    <w:rsid w:val="00557AFA"/>
    <w:rsid w:val="0056125A"/>
    <w:rsid w:val="005624A6"/>
    <w:rsid w:val="00562DED"/>
    <w:rsid w:val="00562FD8"/>
    <w:rsid w:val="0056341C"/>
    <w:rsid w:val="0056341F"/>
    <w:rsid w:val="005635C5"/>
    <w:rsid w:val="0056442B"/>
    <w:rsid w:val="00564F28"/>
    <w:rsid w:val="0056569C"/>
    <w:rsid w:val="005704E9"/>
    <w:rsid w:val="00570D9E"/>
    <w:rsid w:val="0057121C"/>
    <w:rsid w:val="0057186C"/>
    <w:rsid w:val="00572E68"/>
    <w:rsid w:val="00574308"/>
    <w:rsid w:val="00575E0E"/>
    <w:rsid w:val="00576D06"/>
    <w:rsid w:val="0058072D"/>
    <w:rsid w:val="00581004"/>
    <w:rsid w:val="00583664"/>
    <w:rsid w:val="00583B61"/>
    <w:rsid w:val="0058417A"/>
    <w:rsid w:val="005861CA"/>
    <w:rsid w:val="00587007"/>
    <w:rsid w:val="005904E1"/>
    <w:rsid w:val="00592327"/>
    <w:rsid w:val="00593279"/>
    <w:rsid w:val="00593ACB"/>
    <w:rsid w:val="00593B2C"/>
    <w:rsid w:val="00594657"/>
    <w:rsid w:val="00594FE1"/>
    <w:rsid w:val="0059586A"/>
    <w:rsid w:val="005963DC"/>
    <w:rsid w:val="00596847"/>
    <w:rsid w:val="00596A49"/>
    <w:rsid w:val="00597C5F"/>
    <w:rsid w:val="005A0D67"/>
    <w:rsid w:val="005A14CF"/>
    <w:rsid w:val="005A2E17"/>
    <w:rsid w:val="005A315C"/>
    <w:rsid w:val="005A5532"/>
    <w:rsid w:val="005A59AE"/>
    <w:rsid w:val="005A5A72"/>
    <w:rsid w:val="005B0DA1"/>
    <w:rsid w:val="005B2CCC"/>
    <w:rsid w:val="005B3EE3"/>
    <w:rsid w:val="005B3EFF"/>
    <w:rsid w:val="005B4D1E"/>
    <w:rsid w:val="005B51B5"/>
    <w:rsid w:val="005B67A6"/>
    <w:rsid w:val="005B75A5"/>
    <w:rsid w:val="005C093D"/>
    <w:rsid w:val="005C0E29"/>
    <w:rsid w:val="005C20E5"/>
    <w:rsid w:val="005C486A"/>
    <w:rsid w:val="005D20E6"/>
    <w:rsid w:val="005D2145"/>
    <w:rsid w:val="005D2957"/>
    <w:rsid w:val="005D2FC4"/>
    <w:rsid w:val="005D3A35"/>
    <w:rsid w:val="005D3FB4"/>
    <w:rsid w:val="005D63C5"/>
    <w:rsid w:val="005D6691"/>
    <w:rsid w:val="005D7B05"/>
    <w:rsid w:val="005E004E"/>
    <w:rsid w:val="005E36EB"/>
    <w:rsid w:val="005E3C4F"/>
    <w:rsid w:val="005E3DB1"/>
    <w:rsid w:val="005E58BF"/>
    <w:rsid w:val="005E626D"/>
    <w:rsid w:val="005E7E22"/>
    <w:rsid w:val="005F1B9C"/>
    <w:rsid w:val="005F1EF1"/>
    <w:rsid w:val="005F1FC0"/>
    <w:rsid w:val="005F3C0B"/>
    <w:rsid w:val="005F40F8"/>
    <w:rsid w:val="005F4B32"/>
    <w:rsid w:val="005F5188"/>
    <w:rsid w:val="005F6D14"/>
    <w:rsid w:val="005F7636"/>
    <w:rsid w:val="005F7803"/>
    <w:rsid w:val="005F787E"/>
    <w:rsid w:val="005F7B30"/>
    <w:rsid w:val="00600106"/>
    <w:rsid w:val="00601582"/>
    <w:rsid w:val="00601783"/>
    <w:rsid w:val="00602D4F"/>
    <w:rsid w:val="00603D17"/>
    <w:rsid w:val="00604BF0"/>
    <w:rsid w:val="00605BE8"/>
    <w:rsid w:val="0060638C"/>
    <w:rsid w:val="006068F0"/>
    <w:rsid w:val="006131E4"/>
    <w:rsid w:val="006139F1"/>
    <w:rsid w:val="00613E26"/>
    <w:rsid w:val="0061504B"/>
    <w:rsid w:val="00617A18"/>
    <w:rsid w:val="00617A22"/>
    <w:rsid w:val="0062176D"/>
    <w:rsid w:val="00623673"/>
    <w:rsid w:val="006243D0"/>
    <w:rsid w:val="006249B4"/>
    <w:rsid w:val="00624FFD"/>
    <w:rsid w:val="006257E6"/>
    <w:rsid w:val="00626610"/>
    <w:rsid w:val="0062682F"/>
    <w:rsid w:val="00626CF1"/>
    <w:rsid w:val="006301C4"/>
    <w:rsid w:val="006324AF"/>
    <w:rsid w:val="006339A5"/>
    <w:rsid w:val="0063605B"/>
    <w:rsid w:val="00642277"/>
    <w:rsid w:val="006428BB"/>
    <w:rsid w:val="00642C35"/>
    <w:rsid w:val="00643A5D"/>
    <w:rsid w:val="006443C2"/>
    <w:rsid w:val="00647261"/>
    <w:rsid w:val="00647482"/>
    <w:rsid w:val="006531F5"/>
    <w:rsid w:val="00654452"/>
    <w:rsid w:val="0065572E"/>
    <w:rsid w:val="00656F65"/>
    <w:rsid w:val="006573FE"/>
    <w:rsid w:val="0066045A"/>
    <w:rsid w:val="00660C73"/>
    <w:rsid w:val="00661AE5"/>
    <w:rsid w:val="00661F50"/>
    <w:rsid w:val="00661F6F"/>
    <w:rsid w:val="00662D92"/>
    <w:rsid w:val="00663E63"/>
    <w:rsid w:val="006642AF"/>
    <w:rsid w:val="0066519F"/>
    <w:rsid w:val="00665BD7"/>
    <w:rsid w:val="00665FE9"/>
    <w:rsid w:val="00667B66"/>
    <w:rsid w:val="006704EA"/>
    <w:rsid w:val="00670901"/>
    <w:rsid w:val="00671E68"/>
    <w:rsid w:val="00671F65"/>
    <w:rsid w:val="00673AC6"/>
    <w:rsid w:val="0067531F"/>
    <w:rsid w:val="00677E77"/>
    <w:rsid w:val="00677FB9"/>
    <w:rsid w:val="006815CC"/>
    <w:rsid w:val="006821FE"/>
    <w:rsid w:val="00683501"/>
    <w:rsid w:val="0068351B"/>
    <w:rsid w:val="00683862"/>
    <w:rsid w:val="0068536F"/>
    <w:rsid w:val="00685A29"/>
    <w:rsid w:val="00686029"/>
    <w:rsid w:val="006913F1"/>
    <w:rsid w:val="00692352"/>
    <w:rsid w:val="006940DF"/>
    <w:rsid w:val="00694789"/>
    <w:rsid w:val="00694877"/>
    <w:rsid w:val="00694951"/>
    <w:rsid w:val="00694957"/>
    <w:rsid w:val="00694AC8"/>
    <w:rsid w:val="006977A2"/>
    <w:rsid w:val="006A1F8F"/>
    <w:rsid w:val="006A5D7A"/>
    <w:rsid w:val="006A78B1"/>
    <w:rsid w:val="006A7EB4"/>
    <w:rsid w:val="006B0D13"/>
    <w:rsid w:val="006B1949"/>
    <w:rsid w:val="006B203F"/>
    <w:rsid w:val="006B23F3"/>
    <w:rsid w:val="006B6167"/>
    <w:rsid w:val="006B70D2"/>
    <w:rsid w:val="006B74B2"/>
    <w:rsid w:val="006C1D7E"/>
    <w:rsid w:val="006C4EEC"/>
    <w:rsid w:val="006C5E4E"/>
    <w:rsid w:val="006C6202"/>
    <w:rsid w:val="006C630F"/>
    <w:rsid w:val="006C67B1"/>
    <w:rsid w:val="006C6B18"/>
    <w:rsid w:val="006C7811"/>
    <w:rsid w:val="006C7E9D"/>
    <w:rsid w:val="006D0D88"/>
    <w:rsid w:val="006D1882"/>
    <w:rsid w:val="006D39F9"/>
    <w:rsid w:val="006D5FBD"/>
    <w:rsid w:val="006E0939"/>
    <w:rsid w:val="006E0C96"/>
    <w:rsid w:val="006E0EAB"/>
    <w:rsid w:val="006E1A95"/>
    <w:rsid w:val="006E2DE8"/>
    <w:rsid w:val="006E2FD2"/>
    <w:rsid w:val="006E354B"/>
    <w:rsid w:val="006E67F3"/>
    <w:rsid w:val="006E687C"/>
    <w:rsid w:val="006E69AC"/>
    <w:rsid w:val="006E792B"/>
    <w:rsid w:val="006F0F0A"/>
    <w:rsid w:val="006F41D1"/>
    <w:rsid w:val="006F51E5"/>
    <w:rsid w:val="00700B54"/>
    <w:rsid w:val="00700EB3"/>
    <w:rsid w:val="00700F41"/>
    <w:rsid w:val="007036E8"/>
    <w:rsid w:val="00703E79"/>
    <w:rsid w:val="007046E9"/>
    <w:rsid w:val="00705913"/>
    <w:rsid w:val="007061BB"/>
    <w:rsid w:val="0071051D"/>
    <w:rsid w:val="00710944"/>
    <w:rsid w:val="00710F6E"/>
    <w:rsid w:val="00710FBB"/>
    <w:rsid w:val="00712D1F"/>
    <w:rsid w:val="007135D9"/>
    <w:rsid w:val="00713B99"/>
    <w:rsid w:val="00715337"/>
    <w:rsid w:val="00715E60"/>
    <w:rsid w:val="00716B74"/>
    <w:rsid w:val="00720B22"/>
    <w:rsid w:val="00721F59"/>
    <w:rsid w:val="00724849"/>
    <w:rsid w:val="00724A8D"/>
    <w:rsid w:val="00725B62"/>
    <w:rsid w:val="00725E8C"/>
    <w:rsid w:val="007264BB"/>
    <w:rsid w:val="0072682C"/>
    <w:rsid w:val="00726903"/>
    <w:rsid w:val="00726CAD"/>
    <w:rsid w:val="007311BC"/>
    <w:rsid w:val="0073188B"/>
    <w:rsid w:val="007338D3"/>
    <w:rsid w:val="00737078"/>
    <w:rsid w:val="0073714F"/>
    <w:rsid w:val="0074141F"/>
    <w:rsid w:val="00744773"/>
    <w:rsid w:val="0074594B"/>
    <w:rsid w:val="00746532"/>
    <w:rsid w:val="007504C8"/>
    <w:rsid w:val="00751B25"/>
    <w:rsid w:val="00751DFC"/>
    <w:rsid w:val="00754566"/>
    <w:rsid w:val="0075457E"/>
    <w:rsid w:val="00754E61"/>
    <w:rsid w:val="00755440"/>
    <w:rsid w:val="0076088F"/>
    <w:rsid w:val="00760B1D"/>
    <w:rsid w:val="00760F26"/>
    <w:rsid w:val="007639BC"/>
    <w:rsid w:val="00764B23"/>
    <w:rsid w:val="00765BFC"/>
    <w:rsid w:val="0076793E"/>
    <w:rsid w:val="007734C2"/>
    <w:rsid w:val="00773C2D"/>
    <w:rsid w:val="00774678"/>
    <w:rsid w:val="00774B45"/>
    <w:rsid w:val="007754E8"/>
    <w:rsid w:val="00780258"/>
    <w:rsid w:val="007809B4"/>
    <w:rsid w:val="007854BF"/>
    <w:rsid w:val="00785768"/>
    <w:rsid w:val="00785B81"/>
    <w:rsid w:val="00785D14"/>
    <w:rsid w:val="0078667A"/>
    <w:rsid w:val="00790029"/>
    <w:rsid w:val="00790494"/>
    <w:rsid w:val="007908A2"/>
    <w:rsid w:val="00790D38"/>
    <w:rsid w:val="00791567"/>
    <w:rsid w:val="0079325B"/>
    <w:rsid w:val="00793ED1"/>
    <w:rsid w:val="00794C6B"/>
    <w:rsid w:val="00797FB1"/>
    <w:rsid w:val="007A70A4"/>
    <w:rsid w:val="007A75C5"/>
    <w:rsid w:val="007A7B83"/>
    <w:rsid w:val="007A7E5A"/>
    <w:rsid w:val="007B013C"/>
    <w:rsid w:val="007B0486"/>
    <w:rsid w:val="007B4751"/>
    <w:rsid w:val="007B4804"/>
    <w:rsid w:val="007B5277"/>
    <w:rsid w:val="007B61CD"/>
    <w:rsid w:val="007B68AE"/>
    <w:rsid w:val="007B6E95"/>
    <w:rsid w:val="007C0948"/>
    <w:rsid w:val="007C0A2B"/>
    <w:rsid w:val="007C0A9B"/>
    <w:rsid w:val="007C1773"/>
    <w:rsid w:val="007C48D9"/>
    <w:rsid w:val="007D04F5"/>
    <w:rsid w:val="007D0840"/>
    <w:rsid w:val="007D182F"/>
    <w:rsid w:val="007D2549"/>
    <w:rsid w:val="007D2A8C"/>
    <w:rsid w:val="007D3184"/>
    <w:rsid w:val="007D6BFD"/>
    <w:rsid w:val="007E0AC4"/>
    <w:rsid w:val="007E1A15"/>
    <w:rsid w:val="007E2EB3"/>
    <w:rsid w:val="007E2F7B"/>
    <w:rsid w:val="007E3531"/>
    <w:rsid w:val="007E3793"/>
    <w:rsid w:val="007E386C"/>
    <w:rsid w:val="007E54C3"/>
    <w:rsid w:val="007F46D9"/>
    <w:rsid w:val="007F4BD8"/>
    <w:rsid w:val="007F57C4"/>
    <w:rsid w:val="007F7A95"/>
    <w:rsid w:val="008018E8"/>
    <w:rsid w:val="008038E5"/>
    <w:rsid w:val="008039DF"/>
    <w:rsid w:val="00805273"/>
    <w:rsid w:val="00805B0D"/>
    <w:rsid w:val="00805E7A"/>
    <w:rsid w:val="0080648E"/>
    <w:rsid w:val="008068DB"/>
    <w:rsid w:val="0081097E"/>
    <w:rsid w:val="0081227B"/>
    <w:rsid w:val="008125F1"/>
    <w:rsid w:val="00813012"/>
    <w:rsid w:val="00813929"/>
    <w:rsid w:val="00813BDA"/>
    <w:rsid w:val="00813D84"/>
    <w:rsid w:val="0082093A"/>
    <w:rsid w:val="00820AE1"/>
    <w:rsid w:val="008213E0"/>
    <w:rsid w:val="008219DC"/>
    <w:rsid w:val="008223E1"/>
    <w:rsid w:val="00822617"/>
    <w:rsid w:val="008229BC"/>
    <w:rsid w:val="00823239"/>
    <w:rsid w:val="00825D40"/>
    <w:rsid w:val="00826114"/>
    <w:rsid w:val="0082706B"/>
    <w:rsid w:val="00827B04"/>
    <w:rsid w:val="0083232C"/>
    <w:rsid w:val="00835559"/>
    <w:rsid w:val="00836086"/>
    <w:rsid w:val="008378D8"/>
    <w:rsid w:val="008378E4"/>
    <w:rsid w:val="00841A00"/>
    <w:rsid w:val="00841A04"/>
    <w:rsid w:val="00844046"/>
    <w:rsid w:val="0084492C"/>
    <w:rsid w:val="00844A66"/>
    <w:rsid w:val="00845413"/>
    <w:rsid w:val="00846600"/>
    <w:rsid w:val="0084688B"/>
    <w:rsid w:val="00846EC8"/>
    <w:rsid w:val="00847EDF"/>
    <w:rsid w:val="00850315"/>
    <w:rsid w:val="00851A1F"/>
    <w:rsid w:val="0085332D"/>
    <w:rsid w:val="008537C8"/>
    <w:rsid w:val="00854338"/>
    <w:rsid w:val="00854F32"/>
    <w:rsid w:val="008556EA"/>
    <w:rsid w:val="008571C5"/>
    <w:rsid w:val="00857BD3"/>
    <w:rsid w:val="00860A98"/>
    <w:rsid w:val="008642D0"/>
    <w:rsid w:val="00864673"/>
    <w:rsid w:val="00864CA0"/>
    <w:rsid w:val="00866C47"/>
    <w:rsid w:val="00871ED1"/>
    <w:rsid w:val="00873800"/>
    <w:rsid w:val="00880E77"/>
    <w:rsid w:val="0088493A"/>
    <w:rsid w:val="008849EF"/>
    <w:rsid w:val="00885204"/>
    <w:rsid w:val="00885969"/>
    <w:rsid w:val="00887D5D"/>
    <w:rsid w:val="00887EE2"/>
    <w:rsid w:val="00890ED8"/>
    <w:rsid w:val="008922F1"/>
    <w:rsid w:val="00892501"/>
    <w:rsid w:val="00893D1B"/>
    <w:rsid w:val="00894AA4"/>
    <w:rsid w:val="00895C5C"/>
    <w:rsid w:val="00895E10"/>
    <w:rsid w:val="008A0705"/>
    <w:rsid w:val="008A15A4"/>
    <w:rsid w:val="008A16BA"/>
    <w:rsid w:val="008A1C89"/>
    <w:rsid w:val="008A4DE9"/>
    <w:rsid w:val="008A6166"/>
    <w:rsid w:val="008A7A42"/>
    <w:rsid w:val="008B12FB"/>
    <w:rsid w:val="008B238A"/>
    <w:rsid w:val="008B3F56"/>
    <w:rsid w:val="008B4093"/>
    <w:rsid w:val="008B681A"/>
    <w:rsid w:val="008C020F"/>
    <w:rsid w:val="008C1CC4"/>
    <w:rsid w:val="008C48F2"/>
    <w:rsid w:val="008C50C9"/>
    <w:rsid w:val="008C68E6"/>
    <w:rsid w:val="008C6E54"/>
    <w:rsid w:val="008D0047"/>
    <w:rsid w:val="008D2DA1"/>
    <w:rsid w:val="008D36C0"/>
    <w:rsid w:val="008D496F"/>
    <w:rsid w:val="008D78BC"/>
    <w:rsid w:val="008D79BF"/>
    <w:rsid w:val="008E0463"/>
    <w:rsid w:val="008E146C"/>
    <w:rsid w:val="008E2430"/>
    <w:rsid w:val="008E48BD"/>
    <w:rsid w:val="008E4B44"/>
    <w:rsid w:val="008E4CAB"/>
    <w:rsid w:val="008E6C0D"/>
    <w:rsid w:val="008E6DFD"/>
    <w:rsid w:val="008F0043"/>
    <w:rsid w:val="008F0932"/>
    <w:rsid w:val="008F1846"/>
    <w:rsid w:val="008F1ECA"/>
    <w:rsid w:val="008F60B5"/>
    <w:rsid w:val="008F7078"/>
    <w:rsid w:val="00902CEF"/>
    <w:rsid w:val="009046AA"/>
    <w:rsid w:val="00905E9C"/>
    <w:rsid w:val="009065DC"/>
    <w:rsid w:val="00910595"/>
    <w:rsid w:val="00911E49"/>
    <w:rsid w:val="00912CE4"/>
    <w:rsid w:val="0091360B"/>
    <w:rsid w:val="009147C5"/>
    <w:rsid w:val="00914836"/>
    <w:rsid w:val="00914C22"/>
    <w:rsid w:val="00915841"/>
    <w:rsid w:val="009212CB"/>
    <w:rsid w:val="009246ED"/>
    <w:rsid w:val="00924944"/>
    <w:rsid w:val="00924FDF"/>
    <w:rsid w:val="009266C0"/>
    <w:rsid w:val="0093108D"/>
    <w:rsid w:val="009327E3"/>
    <w:rsid w:val="00932BC4"/>
    <w:rsid w:val="00933250"/>
    <w:rsid w:val="00935811"/>
    <w:rsid w:val="00935A73"/>
    <w:rsid w:val="009379E1"/>
    <w:rsid w:val="00937A34"/>
    <w:rsid w:val="00944F15"/>
    <w:rsid w:val="00945F22"/>
    <w:rsid w:val="009470E8"/>
    <w:rsid w:val="009479A4"/>
    <w:rsid w:val="009500CC"/>
    <w:rsid w:val="009528E4"/>
    <w:rsid w:val="0095407F"/>
    <w:rsid w:val="00954ED4"/>
    <w:rsid w:val="00962220"/>
    <w:rsid w:val="00964A18"/>
    <w:rsid w:val="009663A7"/>
    <w:rsid w:val="00966526"/>
    <w:rsid w:val="00966694"/>
    <w:rsid w:val="00966750"/>
    <w:rsid w:val="00966EA2"/>
    <w:rsid w:val="0097068F"/>
    <w:rsid w:val="009724EC"/>
    <w:rsid w:val="009749F9"/>
    <w:rsid w:val="00974C3B"/>
    <w:rsid w:val="00974D2F"/>
    <w:rsid w:val="009757C6"/>
    <w:rsid w:val="009758EC"/>
    <w:rsid w:val="00976005"/>
    <w:rsid w:val="009765A2"/>
    <w:rsid w:val="00976EE9"/>
    <w:rsid w:val="0097759F"/>
    <w:rsid w:val="00981057"/>
    <w:rsid w:val="00982A3B"/>
    <w:rsid w:val="009849E4"/>
    <w:rsid w:val="00985569"/>
    <w:rsid w:val="0098569D"/>
    <w:rsid w:val="00985798"/>
    <w:rsid w:val="00985A0C"/>
    <w:rsid w:val="00985A98"/>
    <w:rsid w:val="00990F00"/>
    <w:rsid w:val="00991756"/>
    <w:rsid w:val="00991F0D"/>
    <w:rsid w:val="00992698"/>
    <w:rsid w:val="00995018"/>
    <w:rsid w:val="00996DB7"/>
    <w:rsid w:val="00997789"/>
    <w:rsid w:val="009A0C69"/>
    <w:rsid w:val="009A11EE"/>
    <w:rsid w:val="009A240A"/>
    <w:rsid w:val="009A2BE6"/>
    <w:rsid w:val="009A7765"/>
    <w:rsid w:val="009B070E"/>
    <w:rsid w:val="009B2820"/>
    <w:rsid w:val="009B30BE"/>
    <w:rsid w:val="009B3406"/>
    <w:rsid w:val="009B3BF4"/>
    <w:rsid w:val="009B5F78"/>
    <w:rsid w:val="009B712B"/>
    <w:rsid w:val="009B7BF5"/>
    <w:rsid w:val="009C10CD"/>
    <w:rsid w:val="009C2AB0"/>
    <w:rsid w:val="009C34AA"/>
    <w:rsid w:val="009C4E28"/>
    <w:rsid w:val="009C4F81"/>
    <w:rsid w:val="009C5530"/>
    <w:rsid w:val="009C6031"/>
    <w:rsid w:val="009C699C"/>
    <w:rsid w:val="009C69E4"/>
    <w:rsid w:val="009D0870"/>
    <w:rsid w:val="009D1907"/>
    <w:rsid w:val="009D6252"/>
    <w:rsid w:val="009D7BD1"/>
    <w:rsid w:val="009E0F92"/>
    <w:rsid w:val="009E3E0D"/>
    <w:rsid w:val="009E5109"/>
    <w:rsid w:val="009E6EE0"/>
    <w:rsid w:val="009E7303"/>
    <w:rsid w:val="009E7417"/>
    <w:rsid w:val="009F05B7"/>
    <w:rsid w:val="009F0A86"/>
    <w:rsid w:val="009F0BC8"/>
    <w:rsid w:val="009F0FCA"/>
    <w:rsid w:val="009F160D"/>
    <w:rsid w:val="009F22D7"/>
    <w:rsid w:val="009F3527"/>
    <w:rsid w:val="009F4456"/>
    <w:rsid w:val="009F6184"/>
    <w:rsid w:val="009F6A03"/>
    <w:rsid w:val="00A0107D"/>
    <w:rsid w:val="00A023EB"/>
    <w:rsid w:val="00A02E94"/>
    <w:rsid w:val="00A049B2"/>
    <w:rsid w:val="00A06A46"/>
    <w:rsid w:val="00A06D62"/>
    <w:rsid w:val="00A1092F"/>
    <w:rsid w:val="00A11223"/>
    <w:rsid w:val="00A11528"/>
    <w:rsid w:val="00A12459"/>
    <w:rsid w:val="00A12F28"/>
    <w:rsid w:val="00A137CB"/>
    <w:rsid w:val="00A13983"/>
    <w:rsid w:val="00A20797"/>
    <w:rsid w:val="00A20B58"/>
    <w:rsid w:val="00A214CC"/>
    <w:rsid w:val="00A245BC"/>
    <w:rsid w:val="00A24C0F"/>
    <w:rsid w:val="00A256D7"/>
    <w:rsid w:val="00A25810"/>
    <w:rsid w:val="00A26BE4"/>
    <w:rsid w:val="00A27E55"/>
    <w:rsid w:val="00A31876"/>
    <w:rsid w:val="00A31BE0"/>
    <w:rsid w:val="00A371C8"/>
    <w:rsid w:val="00A37745"/>
    <w:rsid w:val="00A378D5"/>
    <w:rsid w:val="00A41CB9"/>
    <w:rsid w:val="00A41CD9"/>
    <w:rsid w:val="00A41E32"/>
    <w:rsid w:val="00A420D0"/>
    <w:rsid w:val="00A423EB"/>
    <w:rsid w:val="00A42CAA"/>
    <w:rsid w:val="00A439D1"/>
    <w:rsid w:val="00A44DCD"/>
    <w:rsid w:val="00A45A16"/>
    <w:rsid w:val="00A46B72"/>
    <w:rsid w:val="00A46C9B"/>
    <w:rsid w:val="00A471D7"/>
    <w:rsid w:val="00A47EA4"/>
    <w:rsid w:val="00A52762"/>
    <w:rsid w:val="00A53249"/>
    <w:rsid w:val="00A53B0A"/>
    <w:rsid w:val="00A54304"/>
    <w:rsid w:val="00A54AA2"/>
    <w:rsid w:val="00A555F5"/>
    <w:rsid w:val="00A56D56"/>
    <w:rsid w:val="00A61621"/>
    <w:rsid w:val="00A61923"/>
    <w:rsid w:val="00A623AA"/>
    <w:rsid w:val="00A62E93"/>
    <w:rsid w:val="00A64D11"/>
    <w:rsid w:val="00A665EE"/>
    <w:rsid w:val="00A67BD7"/>
    <w:rsid w:val="00A71505"/>
    <w:rsid w:val="00A73D65"/>
    <w:rsid w:val="00A74995"/>
    <w:rsid w:val="00A75EA5"/>
    <w:rsid w:val="00A75EC8"/>
    <w:rsid w:val="00A8055E"/>
    <w:rsid w:val="00A81701"/>
    <w:rsid w:val="00A83BDC"/>
    <w:rsid w:val="00A83E4F"/>
    <w:rsid w:val="00A84D6A"/>
    <w:rsid w:val="00A857DF"/>
    <w:rsid w:val="00A85B3E"/>
    <w:rsid w:val="00A8674A"/>
    <w:rsid w:val="00A902E0"/>
    <w:rsid w:val="00A917BE"/>
    <w:rsid w:val="00A93928"/>
    <w:rsid w:val="00A95565"/>
    <w:rsid w:val="00A9619B"/>
    <w:rsid w:val="00A96750"/>
    <w:rsid w:val="00A975DA"/>
    <w:rsid w:val="00AA0ECD"/>
    <w:rsid w:val="00AA7B36"/>
    <w:rsid w:val="00AA7BB0"/>
    <w:rsid w:val="00AB0C64"/>
    <w:rsid w:val="00AB0D27"/>
    <w:rsid w:val="00AB1151"/>
    <w:rsid w:val="00AB1D72"/>
    <w:rsid w:val="00AB3438"/>
    <w:rsid w:val="00AB3A75"/>
    <w:rsid w:val="00AB4B77"/>
    <w:rsid w:val="00AB4E2D"/>
    <w:rsid w:val="00AB4F6A"/>
    <w:rsid w:val="00AB5093"/>
    <w:rsid w:val="00AB5950"/>
    <w:rsid w:val="00AC12DF"/>
    <w:rsid w:val="00AC1582"/>
    <w:rsid w:val="00AC3F13"/>
    <w:rsid w:val="00AC581D"/>
    <w:rsid w:val="00AC7AFF"/>
    <w:rsid w:val="00AC7E58"/>
    <w:rsid w:val="00AD2A0C"/>
    <w:rsid w:val="00AD325D"/>
    <w:rsid w:val="00AD4A86"/>
    <w:rsid w:val="00AD5F63"/>
    <w:rsid w:val="00AD7E38"/>
    <w:rsid w:val="00AE069F"/>
    <w:rsid w:val="00AE0C2B"/>
    <w:rsid w:val="00AE0D42"/>
    <w:rsid w:val="00AE17AE"/>
    <w:rsid w:val="00AE1C22"/>
    <w:rsid w:val="00AE1E52"/>
    <w:rsid w:val="00AE2831"/>
    <w:rsid w:val="00AE614B"/>
    <w:rsid w:val="00AF0741"/>
    <w:rsid w:val="00AF0A0C"/>
    <w:rsid w:val="00AF12FC"/>
    <w:rsid w:val="00AF1FBB"/>
    <w:rsid w:val="00AF3C67"/>
    <w:rsid w:val="00AF51D1"/>
    <w:rsid w:val="00AF52EB"/>
    <w:rsid w:val="00AF68CA"/>
    <w:rsid w:val="00AF7B9D"/>
    <w:rsid w:val="00B03AD3"/>
    <w:rsid w:val="00B03BBF"/>
    <w:rsid w:val="00B06089"/>
    <w:rsid w:val="00B06336"/>
    <w:rsid w:val="00B1302F"/>
    <w:rsid w:val="00B14028"/>
    <w:rsid w:val="00B14221"/>
    <w:rsid w:val="00B17997"/>
    <w:rsid w:val="00B17CB7"/>
    <w:rsid w:val="00B20FAF"/>
    <w:rsid w:val="00B21A3A"/>
    <w:rsid w:val="00B230C1"/>
    <w:rsid w:val="00B23B2C"/>
    <w:rsid w:val="00B247C0"/>
    <w:rsid w:val="00B24EAE"/>
    <w:rsid w:val="00B25D51"/>
    <w:rsid w:val="00B25F70"/>
    <w:rsid w:val="00B26538"/>
    <w:rsid w:val="00B272B0"/>
    <w:rsid w:val="00B27F71"/>
    <w:rsid w:val="00B303B1"/>
    <w:rsid w:val="00B318CA"/>
    <w:rsid w:val="00B33429"/>
    <w:rsid w:val="00B342BA"/>
    <w:rsid w:val="00B351B1"/>
    <w:rsid w:val="00B35CBF"/>
    <w:rsid w:val="00B36C89"/>
    <w:rsid w:val="00B37C52"/>
    <w:rsid w:val="00B37CC0"/>
    <w:rsid w:val="00B40031"/>
    <w:rsid w:val="00B40320"/>
    <w:rsid w:val="00B41750"/>
    <w:rsid w:val="00B42625"/>
    <w:rsid w:val="00B42EFD"/>
    <w:rsid w:val="00B431D3"/>
    <w:rsid w:val="00B45DEE"/>
    <w:rsid w:val="00B46A51"/>
    <w:rsid w:val="00B47811"/>
    <w:rsid w:val="00B51E99"/>
    <w:rsid w:val="00B53FAD"/>
    <w:rsid w:val="00B55F66"/>
    <w:rsid w:val="00B56492"/>
    <w:rsid w:val="00B5707E"/>
    <w:rsid w:val="00B60EB0"/>
    <w:rsid w:val="00B61735"/>
    <w:rsid w:val="00B619E6"/>
    <w:rsid w:val="00B6250E"/>
    <w:rsid w:val="00B6273E"/>
    <w:rsid w:val="00B62A9A"/>
    <w:rsid w:val="00B638F6"/>
    <w:rsid w:val="00B65AED"/>
    <w:rsid w:val="00B6738D"/>
    <w:rsid w:val="00B707F5"/>
    <w:rsid w:val="00B71FA0"/>
    <w:rsid w:val="00B73030"/>
    <w:rsid w:val="00B73DCD"/>
    <w:rsid w:val="00B759F7"/>
    <w:rsid w:val="00B764A4"/>
    <w:rsid w:val="00B76E92"/>
    <w:rsid w:val="00B77726"/>
    <w:rsid w:val="00B81812"/>
    <w:rsid w:val="00B819EB"/>
    <w:rsid w:val="00B83A64"/>
    <w:rsid w:val="00B86BD0"/>
    <w:rsid w:val="00B87A8B"/>
    <w:rsid w:val="00B87B02"/>
    <w:rsid w:val="00B91493"/>
    <w:rsid w:val="00B9154F"/>
    <w:rsid w:val="00B91B5C"/>
    <w:rsid w:val="00B9387F"/>
    <w:rsid w:val="00B939F8"/>
    <w:rsid w:val="00B9411E"/>
    <w:rsid w:val="00B94C70"/>
    <w:rsid w:val="00BA038C"/>
    <w:rsid w:val="00BA1D9D"/>
    <w:rsid w:val="00BA4D37"/>
    <w:rsid w:val="00BA79C6"/>
    <w:rsid w:val="00BB1D24"/>
    <w:rsid w:val="00BB231F"/>
    <w:rsid w:val="00BB33AD"/>
    <w:rsid w:val="00BB3650"/>
    <w:rsid w:val="00BB371A"/>
    <w:rsid w:val="00BB4F4B"/>
    <w:rsid w:val="00BB5253"/>
    <w:rsid w:val="00BB54AC"/>
    <w:rsid w:val="00BB61F0"/>
    <w:rsid w:val="00BB6B6E"/>
    <w:rsid w:val="00BB7B40"/>
    <w:rsid w:val="00BC001A"/>
    <w:rsid w:val="00BC04A2"/>
    <w:rsid w:val="00BC0C7B"/>
    <w:rsid w:val="00BC15AA"/>
    <w:rsid w:val="00BC1831"/>
    <w:rsid w:val="00BC3852"/>
    <w:rsid w:val="00BC3E70"/>
    <w:rsid w:val="00BC58FC"/>
    <w:rsid w:val="00BC5C3B"/>
    <w:rsid w:val="00BC6707"/>
    <w:rsid w:val="00BD00D9"/>
    <w:rsid w:val="00BD41C7"/>
    <w:rsid w:val="00BD586A"/>
    <w:rsid w:val="00BD6696"/>
    <w:rsid w:val="00BD78F6"/>
    <w:rsid w:val="00BE0D44"/>
    <w:rsid w:val="00BE49D1"/>
    <w:rsid w:val="00BE4B88"/>
    <w:rsid w:val="00BF0F6E"/>
    <w:rsid w:val="00BF149B"/>
    <w:rsid w:val="00BF15D5"/>
    <w:rsid w:val="00BF22C8"/>
    <w:rsid w:val="00BF35C2"/>
    <w:rsid w:val="00BF3968"/>
    <w:rsid w:val="00BF4B7F"/>
    <w:rsid w:val="00BF4EE3"/>
    <w:rsid w:val="00BF595C"/>
    <w:rsid w:val="00C01D81"/>
    <w:rsid w:val="00C02444"/>
    <w:rsid w:val="00C0512E"/>
    <w:rsid w:val="00C0610C"/>
    <w:rsid w:val="00C10A59"/>
    <w:rsid w:val="00C12E61"/>
    <w:rsid w:val="00C13408"/>
    <w:rsid w:val="00C175D4"/>
    <w:rsid w:val="00C17DA2"/>
    <w:rsid w:val="00C17F43"/>
    <w:rsid w:val="00C21D10"/>
    <w:rsid w:val="00C2254D"/>
    <w:rsid w:val="00C2552A"/>
    <w:rsid w:val="00C25FA7"/>
    <w:rsid w:val="00C27C86"/>
    <w:rsid w:val="00C3057A"/>
    <w:rsid w:val="00C30EBC"/>
    <w:rsid w:val="00C315F3"/>
    <w:rsid w:val="00C357F2"/>
    <w:rsid w:val="00C35988"/>
    <w:rsid w:val="00C35D46"/>
    <w:rsid w:val="00C35DA5"/>
    <w:rsid w:val="00C376E5"/>
    <w:rsid w:val="00C37A9D"/>
    <w:rsid w:val="00C37E1A"/>
    <w:rsid w:val="00C424AC"/>
    <w:rsid w:val="00C4310A"/>
    <w:rsid w:val="00C4313B"/>
    <w:rsid w:val="00C43494"/>
    <w:rsid w:val="00C435AC"/>
    <w:rsid w:val="00C455DB"/>
    <w:rsid w:val="00C45E1B"/>
    <w:rsid w:val="00C47E1F"/>
    <w:rsid w:val="00C47E7E"/>
    <w:rsid w:val="00C50FED"/>
    <w:rsid w:val="00C54D6D"/>
    <w:rsid w:val="00C556F8"/>
    <w:rsid w:val="00C55CD0"/>
    <w:rsid w:val="00C62225"/>
    <w:rsid w:val="00C62A5D"/>
    <w:rsid w:val="00C62BB9"/>
    <w:rsid w:val="00C633AA"/>
    <w:rsid w:val="00C64D33"/>
    <w:rsid w:val="00C6594A"/>
    <w:rsid w:val="00C664FC"/>
    <w:rsid w:val="00C66E31"/>
    <w:rsid w:val="00C6774B"/>
    <w:rsid w:val="00C705E9"/>
    <w:rsid w:val="00C724D9"/>
    <w:rsid w:val="00C7492A"/>
    <w:rsid w:val="00C74EA8"/>
    <w:rsid w:val="00C74F32"/>
    <w:rsid w:val="00C75C1E"/>
    <w:rsid w:val="00C76B9F"/>
    <w:rsid w:val="00C77904"/>
    <w:rsid w:val="00C77CF3"/>
    <w:rsid w:val="00C80C84"/>
    <w:rsid w:val="00C82135"/>
    <w:rsid w:val="00C83BCA"/>
    <w:rsid w:val="00C83CAA"/>
    <w:rsid w:val="00C83CDA"/>
    <w:rsid w:val="00C8450C"/>
    <w:rsid w:val="00C84E63"/>
    <w:rsid w:val="00C85DDE"/>
    <w:rsid w:val="00C86F53"/>
    <w:rsid w:val="00C87A00"/>
    <w:rsid w:val="00C90569"/>
    <w:rsid w:val="00C910C7"/>
    <w:rsid w:val="00C91CF0"/>
    <w:rsid w:val="00C93469"/>
    <w:rsid w:val="00C954F7"/>
    <w:rsid w:val="00C968EC"/>
    <w:rsid w:val="00C969EF"/>
    <w:rsid w:val="00C975D6"/>
    <w:rsid w:val="00C9780F"/>
    <w:rsid w:val="00CA0B6F"/>
    <w:rsid w:val="00CA20D2"/>
    <w:rsid w:val="00CA280C"/>
    <w:rsid w:val="00CA4BE2"/>
    <w:rsid w:val="00CA54BF"/>
    <w:rsid w:val="00CA5ACF"/>
    <w:rsid w:val="00CA5E47"/>
    <w:rsid w:val="00CB007A"/>
    <w:rsid w:val="00CB0BDC"/>
    <w:rsid w:val="00CB1DDD"/>
    <w:rsid w:val="00CB457B"/>
    <w:rsid w:val="00CB5832"/>
    <w:rsid w:val="00CB66AA"/>
    <w:rsid w:val="00CB6E11"/>
    <w:rsid w:val="00CB6FC2"/>
    <w:rsid w:val="00CC0DA6"/>
    <w:rsid w:val="00CC1497"/>
    <w:rsid w:val="00CC2D5C"/>
    <w:rsid w:val="00CC3236"/>
    <w:rsid w:val="00CC4071"/>
    <w:rsid w:val="00CC4FFA"/>
    <w:rsid w:val="00CC6626"/>
    <w:rsid w:val="00CC67D3"/>
    <w:rsid w:val="00CC79FD"/>
    <w:rsid w:val="00CD08EA"/>
    <w:rsid w:val="00CD1D44"/>
    <w:rsid w:val="00CD2222"/>
    <w:rsid w:val="00CD4186"/>
    <w:rsid w:val="00CD484B"/>
    <w:rsid w:val="00CD6047"/>
    <w:rsid w:val="00CD76C2"/>
    <w:rsid w:val="00CE15B2"/>
    <w:rsid w:val="00CE3F43"/>
    <w:rsid w:val="00CE620D"/>
    <w:rsid w:val="00CE70CE"/>
    <w:rsid w:val="00CE7387"/>
    <w:rsid w:val="00CF04C7"/>
    <w:rsid w:val="00CF0F21"/>
    <w:rsid w:val="00CF25F0"/>
    <w:rsid w:val="00CF2949"/>
    <w:rsid w:val="00CF4998"/>
    <w:rsid w:val="00D027A4"/>
    <w:rsid w:val="00D03644"/>
    <w:rsid w:val="00D0399F"/>
    <w:rsid w:val="00D03A95"/>
    <w:rsid w:val="00D04658"/>
    <w:rsid w:val="00D068A9"/>
    <w:rsid w:val="00D1033D"/>
    <w:rsid w:val="00D10DFC"/>
    <w:rsid w:val="00D10E0C"/>
    <w:rsid w:val="00D11386"/>
    <w:rsid w:val="00D11DBA"/>
    <w:rsid w:val="00D13863"/>
    <w:rsid w:val="00D1571A"/>
    <w:rsid w:val="00D22CD2"/>
    <w:rsid w:val="00D23BFC"/>
    <w:rsid w:val="00D242C1"/>
    <w:rsid w:val="00D2455A"/>
    <w:rsid w:val="00D24D0B"/>
    <w:rsid w:val="00D26004"/>
    <w:rsid w:val="00D26152"/>
    <w:rsid w:val="00D265A2"/>
    <w:rsid w:val="00D26BD5"/>
    <w:rsid w:val="00D26DC7"/>
    <w:rsid w:val="00D27682"/>
    <w:rsid w:val="00D27BDF"/>
    <w:rsid w:val="00D3108E"/>
    <w:rsid w:val="00D3154C"/>
    <w:rsid w:val="00D322E2"/>
    <w:rsid w:val="00D325B9"/>
    <w:rsid w:val="00D32776"/>
    <w:rsid w:val="00D327B5"/>
    <w:rsid w:val="00D34281"/>
    <w:rsid w:val="00D34459"/>
    <w:rsid w:val="00D34602"/>
    <w:rsid w:val="00D349A0"/>
    <w:rsid w:val="00D34C56"/>
    <w:rsid w:val="00D34DFF"/>
    <w:rsid w:val="00D36141"/>
    <w:rsid w:val="00D3686A"/>
    <w:rsid w:val="00D378BB"/>
    <w:rsid w:val="00D44FC7"/>
    <w:rsid w:val="00D463A8"/>
    <w:rsid w:val="00D47E01"/>
    <w:rsid w:val="00D51C65"/>
    <w:rsid w:val="00D53428"/>
    <w:rsid w:val="00D53667"/>
    <w:rsid w:val="00D56BC9"/>
    <w:rsid w:val="00D56F16"/>
    <w:rsid w:val="00D5723A"/>
    <w:rsid w:val="00D70036"/>
    <w:rsid w:val="00D70635"/>
    <w:rsid w:val="00D74554"/>
    <w:rsid w:val="00D75451"/>
    <w:rsid w:val="00D75891"/>
    <w:rsid w:val="00D75E58"/>
    <w:rsid w:val="00D7664A"/>
    <w:rsid w:val="00D80538"/>
    <w:rsid w:val="00D80F4C"/>
    <w:rsid w:val="00D820EA"/>
    <w:rsid w:val="00D8286E"/>
    <w:rsid w:val="00D8360B"/>
    <w:rsid w:val="00D83E9E"/>
    <w:rsid w:val="00D84C0C"/>
    <w:rsid w:val="00D858D6"/>
    <w:rsid w:val="00D85F99"/>
    <w:rsid w:val="00D86205"/>
    <w:rsid w:val="00D86B16"/>
    <w:rsid w:val="00D87114"/>
    <w:rsid w:val="00D91169"/>
    <w:rsid w:val="00D91544"/>
    <w:rsid w:val="00D91F76"/>
    <w:rsid w:val="00D94B68"/>
    <w:rsid w:val="00D953BA"/>
    <w:rsid w:val="00D963F2"/>
    <w:rsid w:val="00D96E35"/>
    <w:rsid w:val="00D97E13"/>
    <w:rsid w:val="00DA1665"/>
    <w:rsid w:val="00DA3272"/>
    <w:rsid w:val="00DA3730"/>
    <w:rsid w:val="00DA4F58"/>
    <w:rsid w:val="00DA5588"/>
    <w:rsid w:val="00DA5D7E"/>
    <w:rsid w:val="00DA7BA6"/>
    <w:rsid w:val="00DB02A6"/>
    <w:rsid w:val="00DB1379"/>
    <w:rsid w:val="00DB1B00"/>
    <w:rsid w:val="00DB2277"/>
    <w:rsid w:val="00DB2B7F"/>
    <w:rsid w:val="00DB34DC"/>
    <w:rsid w:val="00DB3DFF"/>
    <w:rsid w:val="00DB6C17"/>
    <w:rsid w:val="00DB75D1"/>
    <w:rsid w:val="00DC0FD1"/>
    <w:rsid w:val="00DC224B"/>
    <w:rsid w:val="00DC487D"/>
    <w:rsid w:val="00DC49CE"/>
    <w:rsid w:val="00DC596E"/>
    <w:rsid w:val="00DC7444"/>
    <w:rsid w:val="00DD043D"/>
    <w:rsid w:val="00DD0E7B"/>
    <w:rsid w:val="00DD3ECC"/>
    <w:rsid w:val="00DD4319"/>
    <w:rsid w:val="00DD5AE6"/>
    <w:rsid w:val="00DD6002"/>
    <w:rsid w:val="00DD7464"/>
    <w:rsid w:val="00DE05F6"/>
    <w:rsid w:val="00DE0E33"/>
    <w:rsid w:val="00DE1CFB"/>
    <w:rsid w:val="00DE2609"/>
    <w:rsid w:val="00DE3095"/>
    <w:rsid w:val="00DE3925"/>
    <w:rsid w:val="00DE46E9"/>
    <w:rsid w:val="00DE6D0D"/>
    <w:rsid w:val="00DF0F89"/>
    <w:rsid w:val="00DF364F"/>
    <w:rsid w:val="00DF4A38"/>
    <w:rsid w:val="00DF4ECE"/>
    <w:rsid w:val="00DF5CC2"/>
    <w:rsid w:val="00DF7AC1"/>
    <w:rsid w:val="00E000F7"/>
    <w:rsid w:val="00E0091F"/>
    <w:rsid w:val="00E026F0"/>
    <w:rsid w:val="00E03DF9"/>
    <w:rsid w:val="00E03EA8"/>
    <w:rsid w:val="00E043F7"/>
    <w:rsid w:val="00E05461"/>
    <w:rsid w:val="00E0630C"/>
    <w:rsid w:val="00E106CB"/>
    <w:rsid w:val="00E12792"/>
    <w:rsid w:val="00E12FA5"/>
    <w:rsid w:val="00E134AD"/>
    <w:rsid w:val="00E145CF"/>
    <w:rsid w:val="00E15845"/>
    <w:rsid w:val="00E159E6"/>
    <w:rsid w:val="00E15F4C"/>
    <w:rsid w:val="00E15FEC"/>
    <w:rsid w:val="00E16BE3"/>
    <w:rsid w:val="00E20491"/>
    <w:rsid w:val="00E2354D"/>
    <w:rsid w:val="00E240F5"/>
    <w:rsid w:val="00E2434F"/>
    <w:rsid w:val="00E25FA7"/>
    <w:rsid w:val="00E278FF"/>
    <w:rsid w:val="00E30E66"/>
    <w:rsid w:val="00E30ECC"/>
    <w:rsid w:val="00E32E26"/>
    <w:rsid w:val="00E33690"/>
    <w:rsid w:val="00E33E2E"/>
    <w:rsid w:val="00E344BA"/>
    <w:rsid w:val="00E3585B"/>
    <w:rsid w:val="00E36318"/>
    <w:rsid w:val="00E400F9"/>
    <w:rsid w:val="00E40B4A"/>
    <w:rsid w:val="00E40D3E"/>
    <w:rsid w:val="00E42F3E"/>
    <w:rsid w:val="00E4442A"/>
    <w:rsid w:val="00E46676"/>
    <w:rsid w:val="00E46925"/>
    <w:rsid w:val="00E503B6"/>
    <w:rsid w:val="00E510A4"/>
    <w:rsid w:val="00E5256D"/>
    <w:rsid w:val="00E52FB5"/>
    <w:rsid w:val="00E54201"/>
    <w:rsid w:val="00E5433A"/>
    <w:rsid w:val="00E56A45"/>
    <w:rsid w:val="00E5707D"/>
    <w:rsid w:val="00E60094"/>
    <w:rsid w:val="00E60BBD"/>
    <w:rsid w:val="00E60DD0"/>
    <w:rsid w:val="00E61096"/>
    <w:rsid w:val="00E61A12"/>
    <w:rsid w:val="00E61B10"/>
    <w:rsid w:val="00E65005"/>
    <w:rsid w:val="00E65CDA"/>
    <w:rsid w:val="00E67B80"/>
    <w:rsid w:val="00E67D40"/>
    <w:rsid w:val="00E70646"/>
    <w:rsid w:val="00E70EE1"/>
    <w:rsid w:val="00E72346"/>
    <w:rsid w:val="00E72FA5"/>
    <w:rsid w:val="00E735DA"/>
    <w:rsid w:val="00E76BEF"/>
    <w:rsid w:val="00E77092"/>
    <w:rsid w:val="00E772F3"/>
    <w:rsid w:val="00E77844"/>
    <w:rsid w:val="00E77BE8"/>
    <w:rsid w:val="00E806F7"/>
    <w:rsid w:val="00E83063"/>
    <w:rsid w:val="00E84A20"/>
    <w:rsid w:val="00E86251"/>
    <w:rsid w:val="00E8692B"/>
    <w:rsid w:val="00E90ED5"/>
    <w:rsid w:val="00E91C85"/>
    <w:rsid w:val="00E931AE"/>
    <w:rsid w:val="00E93617"/>
    <w:rsid w:val="00E94BE6"/>
    <w:rsid w:val="00E95431"/>
    <w:rsid w:val="00E95636"/>
    <w:rsid w:val="00EA1932"/>
    <w:rsid w:val="00EA4BFD"/>
    <w:rsid w:val="00EA581E"/>
    <w:rsid w:val="00EA5A5B"/>
    <w:rsid w:val="00EA7877"/>
    <w:rsid w:val="00EA7D26"/>
    <w:rsid w:val="00EA7DFA"/>
    <w:rsid w:val="00EB187D"/>
    <w:rsid w:val="00EB32BA"/>
    <w:rsid w:val="00EB3FB2"/>
    <w:rsid w:val="00EB5C04"/>
    <w:rsid w:val="00EB69C8"/>
    <w:rsid w:val="00EB71B5"/>
    <w:rsid w:val="00EB7F13"/>
    <w:rsid w:val="00EC67E0"/>
    <w:rsid w:val="00ED5242"/>
    <w:rsid w:val="00ED5FC9"/>
    <w:rsid w:val="00EE0636"/>
    <w:rsid w:val="00EE14F9"/>
    <w:rsid w:val="00EE17B0"/>
    <w:rsid w:val="00EE1EC7"/>
    <w:rsid w:val="00EE221A"/>
    <w:rsid w:val="00EE27D4"/>
    <w:rsid w:val="00EE3BE7"/>
    <w:rsid w:val="00EE4FE2"/>
    <w:rsid w:val="00EE6C2A"/>
    <w:rsid w:val="00EE6FA1"/>
    <w:rsid w:val="00EE7F14"/>
    <w:rsid w:val="00EF1E60"/>
    <w:rsid w:val="00EF2F45"/>
    <w:rsid w:val="00EF32D2"/>
    <w:rsid w:val="00EF4347"/>
    <w:rsid w:val="00EF4DF5"/>
    <w:rsid w:val="00EF5F02"/>
    <w:rsid w:val="00EF5F8F"/>
    <w:rsid w:val="00F00BE1"/>
    <w:rsid w:val="00F02EEC"/>
    <w:rsid w:val="00F052A7"/>
    <w:rsid w:val="00F101CE"/>
    <w:rsid w:val="00F113F6"/>
    <w:rsid w:val="00F11DA0"/>
    <w:rsid w:val="00F12007"/>
    <w:rsid w:val="00F12429"/>
    <w:rsid w:val="00F124A9"/>
    <w:rsid w:val="00F14786"/>
    <w:rsid w:val="00F1739A"/>
    <w:rsid w:val="00F214AF"/>
    <w:rsid w:val="00F21924"/>
    <w:rsid w:val="00F21D3B"/>
    <w:rsid w:val="00F2534F"/>
    <w:rsid w:val="00F267D6"/>
    <w:rsid w:val="00F26CB4"/>
    <w:rsid w:val="00F26E0A"/>
    <w:rsid w:val="00F273A4"/>
    <w:rsid w:val="00F30D17"/>
    <w:rsid w:val="00F3256F"/>
    <w:rsid w:val="00F3314E"/>
    <w:rsid w:val="00F35BBB"/>
    <w:rsid w:val="00F40173"/>
    <w:rsid w:val="00F40A36"/>
    <w:rsid w:val="00F42515"/>
    <w:rsid w:val="00F43778"/>
    <w:rsid w:val="00F462F4"/>
    <w:rsid w:val="00F50FA2"/>
    <w:rsid w:val="00F53E3C"/>
    <w:rsid w:val="00F54214"/>
    <w:rsid w:val="00F545A3"/>
    <w:rsid w:val="00F55BC5"/>
    <w:rsid w:val="00F5608F"/>
    <w:rsid w:val="00F5623B"/>
    <w:rsid w:val="00F56E13"/>
    <w:rsid w:val="00F56E5F"/>
    <w:rsid w:val="00F6044F"/>
    <w:rsid w:val="00F63B02"/>
    <w:rsid w:val="00F63C82"/>
    <w:rsid w:val="00F66D57"/>
    <w:rsid w:val="00F66EF3"/>
    <w:rsid w:val="00F67CD3"/>
    <w:rsid w:val="00F70DA6"/>
    <w:rsid w:val="00F711ED"/>
    <w:rsid w:val="00F71221"/>
    <w:rsid w:val="00F7158F"/>
    <w:rsid w:val="00F72A0C"/>
    <w:rsid w:val="00F72E8A"/>
    <w:rsid w:val="00F758BF"/>
    <w:rsid w:val="00F759C1"/>
    <w:rsid w:val="00F75AE5"/>
    <w:rsid w:val="00F77157"/>
    <w:rsid w:val="00F81FF1"/>
    <w:rsid w:val="00F82C2D"/>
    <w:rsid w:val="00F84C0A"/>
    <w:rsid w:val="00F874AD"/>
    <w:rsid w:val="00F92709"/>
    <w:rsid w:val="00F9516B"/>
    <w:rsid w:val="00F95672"/>
    <w:rsid w:val="00F9643E"/>
    <w:rsid w:val="00F96D43"/>
    <w:rsid w:val="00FA1252"/>
    <w:rsid w:val="00FA129F"/>
    <w:rsid w:val="00FA3B21"/>
    <w:rsid w:val="00FA4491"/>
    <w:rsid w:val="00FA4CE2"/>
    <w:rsid w:val="00FA561E"/>
    <w:rsid w:val="00FB061B"/>
    <w:rsid w:val="00FB2226"/>
    <w:rsid w:val="00FB2A8B"/>
    <w:rsid w:val="00FB2E5D"/>
    <w:rsid w:val="00FB3615"/>
    <w:rsid w:val="00FB452C"/>
    <w:rsid w:val="00FB67A2"/>
    <w:rsid w:val="00FB78AB"/>
    <w:rsid w:val="00FC1935"/>
    <w:rsid w:val="00FC1C75"/>
    <w:rsid w:val="00FC7658"/>
    <w:rsid w:val="00FD1799"/>
    <w:rsid w:val="00FD1D90"/>
    <w:rsid w:val="00FD1FAB"/>
    <w:rsid w:val="00FD2568"/>
    <w:rsid w:val="00FD32EF"/>
    <w:rsid w:val="00FD7F5B"/>
    <w:rsid w:val="00FE0ABF"/>
    <w:rsid w:val="00FE0DEC"/>
    <w:rsid w:val="00FE23B1"/>
    <w:rsid w:val="00FE2E99"/>
    <w:rsid w:val="00FE3E10"/>
    <w:rsid w:val="00FE5AED"/>
    <w:rsid w:val="00FE69B5"/>
    <w:rsid w:val="00FE78DE"/>
    <w:rsid w:val="00FF1CE0"/>
    <w:rsid w:val="00FF27C4"/>
    <w:rsid w:val="00FF28A6"/>
    <w:rsid w:val="00FF2C49"/>
    <w:rsid w:val="00FF2FB8"/>
    <w:rsid w:val="00FF2FEE"/>
    <w:rsid w:val="00FF43D0"/>
    <w:rsid w:val="00FF4CB1"/>
    <w:rsid w:val="00FF559D"/>
    <w:rsid w:val="00FF5D0F"/>
    <w:rsid w:val="00FF66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3A1787"/>
  <w15:chartTrackingRefBased/>
  <w15:docId w15:val="{9690DBD4-355D-494F-B112-9D90F6EA58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4442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56569C"/>
    <w:pPr>
      <w:outlineLvl w:val="1"/>
    </w:pPr>
    <w:rPr>
      <w:b/>
      <w:sz w:val="24"/>
    </w:rPr>
  </w:style>
  <w:style w:type="paragraph" w:styleId="Heading3">
    <w:name w:val="heading 3"/>
    <w:basedOn w:val="Normal"/>
    <w:next w:val="Normal"/>
    <w:link w:val="Heading3Char"/>
    <w:uiPriority w:val="9"/>
    <w:unhideWhenUsed/>
    <w:qFormat/>
    <w:rsid w:val="000A156A"/>
    <w:pPr>
      <w:outlineLvl w:val="2"/>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27B04"/>
    <w:rPr>
      <w:color w:val="0000FF"/>
      <w:u w:val="single"/>
    </w:rPr>
  </w:style>
  <w:style w:type="paragraph" w:styleId="ListParagraph">
    <w:name w:val="List Paragraph"/>
    <w:basedOn w:val="Normal"/>
    <w:uiPriority w:val="34"/>
    <w:qFormat/>
    <w:rsid w:val="00827B04"/>
    <w:pPr>
      <w:ind w:left="720"/>
      <w:contextualSpacing/>
    </w:pPr>
  </w:style>
  <w:style w:type="character" w:customStyle="1" w:styleId="Heading2Char">
    <w:name w:val="Heading 2 Char"/>
    <w:basedOn w:val="DefaultParagraphFont"/>
    <w:link w:val="Heading2"/>
    <w:uiPriority w:val="9"/>
    <w:rsid w:val="0056569C"/>
    <w:rPr>
      <w:b/>
      <w:sz w:val="24"/>
    </w:rPr>
  </w:style>
  <w:style w:type="character" w:customStyle="1" w:styleId="Heading3Char">
    <w:name w:val="Heading 3 Char"/>
    <w:basedOn w:val="DefaultParagraphFont"/>
    <w:link w:val="Heading3"/>
    <w:uiPriority w:val="9"/>
    <w:rsid w:val="000A156A"/>
    <w:rPr>
      <w:b/>
    </w:rPr>
  </w:style>
  <w:style w:type="character" w:customStyle="1" w:styleId="Heading1Char">
    <w:name w:val="Heading 1 Char"/>
    <w:basedOn w:val="DefaultParagraphFont"/>
    <w:link w:val="Heading1"/>
    <w:uiPriority w:val="9"/>
    <w:rsid w:val="00E4442A"/>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E4442A"/>
    <w:pPr>
      <w:outlineLvl w:val="9"/>
    </w:pPr>
  </w:style>
  <w:style w:type="paragraph" w:styleId="TOC2">
    <w:name w:val="toc 2"/>
    <w:basedOn w:val="Normal"/>
    <w:next w:val="Normal"/>
    <w:autoRedefine/>
    <w:uiPriority w:val="39"/>
    <w:unhideWhenUsed/>
    <w:rsid w:val="00E4442A"/>
    <w:pPr>
      <w:spacing w:after="100"/>
      <w:ind w:left="220"/>
    </w:pPr>
  </w:style>
  <w:style w:type="paragraph" w:styleId="TOC3">
    <w:name w:val="toc 3"/>
    <w:basedOn w:val="Normal"/>
    <w:next w:val="Normal"/>
    <w:autoRedefine/>
    <w:uiPriority w:val="39"/>
    <w:unhideWhenUsed/>
    <w:rsid w:val="00E4442A"/>
    <w:pPr>
      <w:spacing w:after="100"/>
      <w:ind w:left="440"/>
    </w:pPr>
  </w:style>
  <w:style w:type="paragraph" w:customStyle="1" w:styleId="Text">
    <w:name w:val="Text"/>
    <w:basedOn w:val="Normal"/>
    <w:link w:val="TextChar"/>
    <w:qFormat/>
    <w:rsid w:val="00E043F7"/>
    <w:pPr>
      <w:jc w:val="both"/>
    </w:pPr>
  </w:style>
  <w:style w:type="character" w:customStyle="1" w:styleId="TextChar">
    <w:name w:val="Text Char"/>
    <w:basedOn w:val="DefaultParagraphFont"/>
    <w:link w:val="Text"/>
    <w:rsid w:val="00E043F7"/>
  </w:style>
  <w:style w:type="character" w:customStyle="1" w:styleId="UnresolvedMention1">
    <w:name w:val="Unresolved Mention1"/>
    <w:basedOn w:val="DefaultParagraphFont"/>
    <w:uiPriority w:val="99"/>
    <w:semiHidden/>
    <w:unhideWhenUsed/>
    <w:rsid w:val="005235ED"/>
    <w:rPr>
      <w:color w:val="605E5C"/>
      <w:shd w:val="clear" w:color="auto" w:fill="E1DFDD"/>
    </w:rPr>
  </w:style>
  <w:style w:type="character" w:styleId="FollowedHyperlink">
    <w:name w:val="FollowedHyperlink"/>
    <w:basedOn w:val="DefaultParagraphFont"/>
    <w:uiPriority w:val="99"/>
    <w:semiHidden/>
    <w:unhideWhenUsed/>
    <w:rsid w:val="00D463A8"/>
    <w:rPr>
      <w:color w:val="954F72" w:themeColor="followedHyperlink"/>
      <w:u w:val="single"/>
    </w:rPr>
  </w:style>
  <w:style w:type="character" w:customStyle="1" w:styleId="UnresolvedMention2">
    <w:name w:val="Unresolved Mention2"/>
    <w:basedOn w:val="DefaultParagraphFont"/>
    <w:uiPriority w:val="99"/>
    <w:semiHidden/>
    <w:unhideWhenUsed/>
    <w:rsid w:val="00240002"/>
    <w:rPr>
      <w:color w:val="605E5C"/>
      <w:shd w:val="clear" w:color="auto" w:fill="E1DFDD"/>
    </w:rPr>
  </w:style>
  <w:style w:type="paragraph" w:styleId="Header">
    <w:name w:val="header"/>
    <w:basedOn w:val="Normal"/>
    <w:link w:val="HeaderChar"/>
    <w:uiPriority w:val="99"/>
    <w:unhideWhenUsed/>
    <w:rsid w:val="005E3C4F"/>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3C4F"/>
  </w:style>
  <w:style w:type="paragraph" w:styleId="Footer">
    <w:name w:val="footer"/>
    <w:basedOn w:val="Normal"/>
    <w:link w:val="FooterChar"/>
    <w:uiPriority w:val="99"/>
    <w:unhideWhenUsed/>
    <w:rsid w:val="005E3C4F"/>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3C4F"/>
  </w:style>
  <w:style w:type="character" w:styleId="CommentReference">
    <w:name w:val="annotation reference"/>
    <w:basedOn w:val="DefaultParagraphFont"/>
    <w:uiPriority w:val="99"/>
    <w:semiHidden/>
    <w:unhideWhenUsed/>
    <w:rsid w:val="00974C3B"/>
    <w:rPr>
      <w:sz w:val="16"/>
      <w:szCs w:val="16"/>
    </w:rPr>
  </w:style>
  <w:style w:type="paragraph" w:styleId="CommentText">
    <w:name w:val="annotation text"/>
    <w:basedOn w:val="Normal"/>
    <w:link w:val="CommentTextChar"/>
    <w:uiPriority w:val="99"/>
    <w:semiHidden/>
    <w:unhideWhenUsed/>
    <w:rsid w:val="00974C3B"/>
    <w:pPr>
      <w:spacing w:line="240" w:lineRule="auto"/>
    </w:pPr>
    <w:rPr>
      <w:sz w:val="20"/>
      <w:szCs w:val="20"/>
    </w:rPr>
  </w:style>
  <w:style w:type="character" w:customStyle="1" w:styleId="CommentTextChar">
    <w:name w:val="Comment Text Char"/>
    <w:basedOn w:val="DefaultParagraphFont"/>
    <w:link w:val="CommentText"/>
    <w:uiPriority w:val="99"/>
    <w:semiHidden/>
    <w:rsid w:val="00974C3B"/>
    <w:rPr>
      <w:sz w:val="20"/>
      <w:szCs w:val="20"/>
    </w:rPr>
  </w:style>
  <w:style w:type="paragraph" w:styleId="CommentSubject">
    <w:name w:val="annotation subject"/>
    <w:basedOn w:val="CommentText"/>
    <w:next w:val="CommentText"/>
    <w:link w:val="CommentSubjectChar"/>
    <w:uiPriority w:val="99"/>
    <w:semiHidden/>
    <w:unhideWhenUsed/>
    <w:rsid w:val="00974C3B"/>
    <w:rPr>
      <w:b/>
      <w:bCs/>
    </w:rPr>
  </w:style>
  <w:style w:type="character" w:customStyle="1" w:styleId="CommentSubjectChar">
    <w:name w:val="Comment Subject Char"/>
    <w:basedOn w:val="CommentTextChar"/>
    <w:link w:val="CommentSubject"/>
    <w:uiPriority w:val="99"/>
    <w:semiHidden/>
    <w:rsid w:val="00974C3B"/>
    <w:rPr>
      <w:b/>
      <w:bCs/>
      <w:sz w:val="20"/>
      <w:szCs w:val="20"/>
    </w:rPr>
  </w:style>
  <w:style w:type="paragraph" w:styleId="BalloonText">
    <w:name w:val="Balloon Text"/>
    <w:basedOn w:val="Normal"/>
    <w:link w:val="BalloonTextChar"/>
    <w:uiPriority w:val="99"/>
    <w:semiHidden/>
    <w:unhideWhenUsed/>
    <w:rsid w:val="00974C3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74C3B"/>
    <w:rPr>
      <w:rFonts w:ascii="Segoe UI" w:hAnsi="Segoe UI" w:cs="Segoe UI"/>
      <w:sz w:val="18"/>
      <w:szCs w:val="18"/>
    </w:rPr>
  </w:style>
  <w:style w:type="paragraph" w:styleId="Bibliography">
    <w:name w:val="Bibliography"/>
    <w:basedOn w:val="Normal"/>
    <w:next w:val="Normal"/>
    <w:uiPriority w:val="37"/>
    <w:unhideWhenUsed/>
    <w:rsid w:val="00081D4C"/>
    <w:pPr>
      <w:spacing w:after="240" w:line="240" w:lineRule="auto"/>
      <w:ind w:left="720" w:hanging="720"/>
    </w:pPr>
  </w:style>
  <w:style w:type="paragraph" w:styleId="Revision">
    <w:name w:val="Revision"/>
    <w:hidden/>
    <w:uiPriority w:val="99"/>
    <w:semiHidden/>
    <w:rsid w:val="00363AC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4232335">
      <w:bodyDiv w:val="1"/>
      <w:marLeft w:val="0"/>
      <w:marRight w:val="0"/>
      <w:marTop w:val="0"/>
      <w:marBottom w:val="0"/>
      <w:divBdr>
        <w:top w:val="none" w:sz="0" w:space="0" w:color="auto"/>
        <w:left w:val="none" w:sz="0" w:space="0" w:color="auto"/>
        <w:bottom w:val="none" w:sz="0" w:space="0" w:color="auto"/>
        <w:right w:val="none" w:sz="0" w:space="0" w:color="auto"/>
      </w:divBdr>
    </w:div>
    <w:div w:id="597103639">
      <w:bodyDiv w:val="1"/>
      <w:marLeft w:val="0"/>
      <w:marRight w:val="0"/>
      <w:marTop w:val="0"/>
      <w:marBottom w:val="0"/>
      <w:divBdr>
        <w:top w:val="none" w:sz="0" w:space="0" w:color="auto"/>
        <w:left w:val="none" w:sz="0" w:space="0" w:color="auto"/>
        <w:bottom w:val="none" w:sz="0" w:space="0" w:color="auto"/>
        <w:right w:val="none" w:sz="0" w:space="0" w:color="auto"/>
      </w:divBdr>
    </w:div>
    <w:div w:id="873926599">
      <w:bodyDiv w:val="1"/>
      <w:marLeft w:val="0"/>
      <w:marRight w:val="0"/>
      <w:marTop w:val="0"/>
      <w:marBottom w:val="0"/>
      <w:divBdr>
        <w:top w:val="none" w:sz="0" w:space="0" w:color="auto"/>
        <w:left w:val="none" w:sz="0" w:space="0" w:color="auto"/>
        <w:bottom w:val="none" w:sz="0" w:space="0" w:color="auto"/>
        <w:right w:val="none" w:sz="0" w:space="0" w:color="auto"/>
      </w:divBdr>
    </w:div>
    <w:div w:id="988902837">
      <w:bodyDiv w:val="1"/>
      <w:marLeft w:val="0"/>
      <w:marRight w:val="0"/>
      <w:marTop w:val="0"/>
      <w:marBottom w:val="0"/>
      <w:divBdr>
        <w:top w:val="none" w:sz="0" w:space="0" w:color="auto"/>
        <w:left w:val="none" w:sz="0" w:space="0" w:color="auto"/>
        <w:bottom w:val="none" w:sz="0" w:space="0" w:color="auto"/>
        <w:right w:val="none" w:sz="0" w:space="0" w:color="auto"/>
      </w:divBdr>
    </w:div>
    <w:div w:id="1000347300">
      <w:bodyDiv w:val="1"/>
      <w:marLeft w:val="0"/>
      <w:marRight w:val="0"/>
      <w:marTop w:val="0"/>
      <w:marBottom w:val="0"/>
      <w:divBdr>
        <w:top w:val="none" w:sz="0" w:space="0" w:color="auto"/>
        <w:left w:val="none" w:sz="0" w:space="0" w:color="auto"/>
        <w:bottom w:val="none" w:sz="0" w:space="0" w:color="auto"/>
        <w:right w:val="none" w:sz="0" w:space="0" w:color="auto"/>
      </w:divBdr>
    </w:div>
    <w:div w:id="1615863100">
      <w:bodyDiv w:val="1"/>
      <w:marLeft w:val="0"/>
      <w:marRight w:val="0"/>
      <w:marTop w:val="0"/>
      <w:marBottom w:val="0"/>
      <w:divBdr>
        <w:top w:val="none" w:sz="0" w:space="0" w:color="auto"/>
        <w:left w:val="none" w:sz="0" w:space="0" w:color="auto"/>
        <w:bottom w:val="none" w:sz="0" w:space="0" w:color="auto"/>
        <w:right w:val="none" w:sz="0" w:space="0" w:color="auto"/>
      </w:divBdr>
    </w:div>
    <w:div w:id="1977296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6.png"/><Relationship Id="rId39" Type="http://schemas.openxmlformats.org/officeDocument/2006/relationships/image" Target="media/image28.png"/><Relationship Id="rId21" Type="http://schemas.openxmlformats.org/officeDocument/2006/relationships/image" Target="media/image13.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18.png"/><Relationship Id="rId11" Type="http://schemas.openxmlformats.org/officeDocument/2006/relationships/image" Target="media/image3.png"/><Relationship Id="rId24" Type="http://schemas.openxmlformats.org/officeDocument/2006/relationships/hyperlink" Target="https://loschmidt.chemi.muni.cz/caverweb/job/pxtxpx/" TargetMode="External"/><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yperlink" Target="https://pubchem.ncbi.nlm.nih.gov/compound/1-Hexanol" TargetMode="External"/><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hyperlink" Target="https://loschmidt.chemi.muni.cz/caverweb/job/pxtxpx/" TargetMode="External"/><Relationship Id="rId48" Type="http://schemas.openxmlformats.org/officeDocument/2006/relationships/image" Target="media/image35.png"/><Relationship Id="rId56" Type="http://schemas.openxmlformats.org/officeDocument/2006/relationships/footer" Target="footer1.xml"/><Relationship Id="rId8" Type="http://schemas.openxmlformats.org/officeDocument/2006/relationships/hyperlink" Target="https://loschmidt.chemi.muni.cz/caverweb/job/pxtxpx/" TargetMode="External"/><Relationship Id="rId51"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pubchem.ncbi.nlm.nih.gov/compound/1-Chlorohexane" TargetMode="External"/><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3.png"/><Relationship Id="rId20" Type="http://schemas.openxmlformats.org/officeDocument/2006/relationships/image" Target="media/image12.png"/><Relationship Id="rId41" Type="http://schemas.openxmlformats.org/officeDocument/2006/relationships/image" Target="media/image30.png"/><Relationship Id="rId54" Type="http://schemas.openxmlformats.org/officeDocument/2006/relationships/image" Target="media/image4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6.png"/><Relationship Id="rId57" Type="http://schemas.openxmlformats.org/officeDocument/2006/relationships/fontTable" Target="fontTable.xml"/><Relationship Id="rId10" Type="http://schemas.openxmlformats.org/officeDocument/2006/relationships/image" Target="media/image2.png"/><Relationship Id="rId31" Type="http://schemas.openxmlformats.org/officeDocument/2006/relationships/image" Target="media/image20.png"/><Relationship Id="rId44" Type="http://schemas.openxmlformats.org/officeDocument/2006/relationships/hyperlink" Target="https://pubchem.ncbi.nlm.nih.gov/compound/1-Hexanol" TargetMode="External"/><Relationship Id="rId52" Type="http://schemas.openxmlformats.org/officeDocument/2006/relationships/image" Target="media/image3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44589E-1BDD-4835-BB87-DE509CB3D9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263</TotalTime>
  <Pages>32</Pages>
  <Words>7641</Words>
  <Characters>43556</Characters>
  <Application>Microsoft Office Word</Application>
  <DocSecurity>0</DocSecurity>
  <Lines>362</Lines>
  <Paragraphs>102</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LL</Company>
  <LinksUpToDate>false</LinksUpToDate>
  <CharactersWithSpaces>51095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Sérgio Marques</dc:creator>
  <cp:keywords/>
  <dc:description/>
  <cp:lastModifiedBy>Sérgio Manuel Marques</cp:lastModifiedBy>
  <cp:revision>66</cp:revision>
  <dcterms:created xsi:type="dcterms:W3CDTF">2025-03-29T13:06:00Z</dcterms:created>
  <dcterms:modified xsi:type="dcterms:W3CDTF">2025-04-16T16:23:00Z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id="ZtnQUkZc"/&gt;&lt;style id="http://www.zotero.org/styles/nucleic-acids-research-web-server-issue" hasBibliography="1" bibliographyStyleHasBeenSet="1"/&gt;&lt;prefs&gt;&lt;pref name="fieldType" value="Field"/&gt;&lt;/pre</vt:lpwstr>
  </property>
  <property fmtid="{D5CDD505-2E9C-101B-9397-08002B2CF9AE}" pid="3" name="ZOTERO_PREF_2">
    <vt:lpwstr>fs&gt;&lt;/data&gt;</vt:lpwstr>
  </property>
</Properties>
</file>